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Непрерывные математические модели в экономике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01.04.02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математика и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Математическое и компьютерное моделирование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D5B899A" w:rsidR="00A77598" w:rsidRPr="003555AB" w:rsidRDefault="003555A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555AB" w:rsidRDefault="007A7979" w:rsidP="00511619">
            <w:pPr>
              <w:rPr>
                <w:rFonts w:ascii="Times New Roman" w:hAnsi="Times New Roman" w:cs="Times New Roman"/>
                <w:sz w:val="20"/>
                <w:szCs w:val="20"/>
              </w:rPr>
            </w:pPr>
            <w:r w:rsidRPr="003555AB">
              <w:rPr>
                <w:rFonts w:ascii="Times New Roman" w:hAnsi="Times New Roman" w:cs="Times New Roman"/>
                <w:sz w:val="20"/>
                <w:szCs w:val="20"/>
              </w:rPr>
              <w:t>к.физмат.н, Фролькис Виктор Абрамович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252</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168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252</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7</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334CB26" w:rsidR="004475DA" w:rsidRPr="003555AB" w:rsidRDefault="003555A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B0B23F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48630344" w14:textId="7987CA09" w:rsidR="00D75436" w:rsidRDefault="00954275">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19812FA2" w14:textId="7B264D96" w:rsidR="00D75436" w:rsidRDefault="00954275">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0C0D0ADC" w14:textId="5C136BAE" w:rsidR="00D75436" w:rsidRDefault="00954275">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75436">
              <w:rPr>
                <w:noProof/>
                <w:webHidden/>
              </w:rPr>
              <w:t>3</w:t>
            </w:r>
            <w:r w:rsidR="00D75436">
              <w:rPr>
                <w:noProof/>
                <w:webHidden/>
              </w:rPr>
              <w:fldChar w:fldCharType="end"/>
            </w:r>
          </w:hyperlink>
        </w:p>
        <w:p w14:paraId="6B664574" w14:textId="134A284B" w:rsidR="00D75436" w:rsidRDefault="00954275">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D83616F" w14:textId="531654F5" w:rsidR="00D75436" w:rsidRDefault="00954275">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443DC78D" w14:textId="414916E5" w:rsidR="00D75436" w:rsidRDefault="00954275">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111D391A" w14:textId="1D39057E" w:rsidR="00D75436" w:rsidRDefault="00954275">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29245BDC" w14:textId="1AA4079A" w:rsidR="00D75436" w:rsidRDefault="00954275">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75436">
              <w:rPr>
                <w:noProof/>
                <w:webHidden/>
              </w:rPr>
              <w:t>4</w:t>
            </w:r>
            <w:r w:rsidR="00D75436">
              <w:rPr>
                <w:noProof/>
                <w:webHidden/>
              </w:rPr>
              <w:fldChar w:fldCharType="end"/>
            </w:r>
          </w:hyperlink>
        </w:p>
        <w:p w14:paraId="72E4D059" w14:textId="5058FDE6" w:rsidR="00D75436" w:rsidRDefault="00954275">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75436">
              <w:rPr>
                <w:noProof/>
                <w:webHidden/>
              </w:rPr>
              <w:t>5</w:t>
            </w:r>
            <w:r w:rsidR="00D75436">
              <w:rPr>
                <w:noProof/>
                <w:webHidden/>
              </w:rPr>
              <w:fldChar w:fldCharType="end"/>
            </w:r>
          </w:hyperlink>
        </w:p>
        <w:p w14:paraId="4F19E6D5" w14:textId="16E5EB89" w:rsidR="00D75436" w:rsidRDefault="00954275">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75436">
              <w:rPr>
                <w:noProof/>
                <w:webHidden/>
              </w:rPr>
              <w:t>6</w:t>
            </w:r>
            <w:r w:rsidR="00D75436">
              <w:rPr>
                <w:noProof/>
                <w:webHidden/>
              </w:rPr>
              <w:fldChar w:fldCharType="end"/>
            </w:r>
          </w:hyperlink>
        </w:p>
        <w:p w14:paraId="2FB96700" w14:textId="24A5EEBA" w:rsidR="00D75436" w:rsidRDefault="00954275">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76B13ADF" w14:textId="59A9591F" w:rsidR="00D75436" w:rsidRDefault="00954275">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82C6EFB" w14:textId="47FD2AFE" w:rsidR="00D75436" w:rsidRDefault="00954275">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2BAA514D" w14:textId="6E714BA2" w:rsidR="00D75436" w:rsidRDefault="00954275">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FFDC0B4" w14:textId="41F142ED" w:rsidR="00D75436" w:rsidRDefault="00954275">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4D6890B" w14:textId="7BB8F1EE" w:rsidR="00D75436" w:rsidRDefault="00954275">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355421B2" w14:textId="1E4A1ABB" w:rsidR="00D75436" w:rsidRDefault="00954275">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75436">
              <w:rPr>
                <w:noProof/>
                <w:webHidden/>
              </w:rPr>
              <w:t>8</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Представить обучающимся арсенал средств математического моделирования задач экономики и управления, возможностей и особенностей их применения в конкретных ситуациях для дальнейшего углубленного анализа проблем, постановки и обоснования задач научной и проектно-технологической деятельности в самостоятельной исследовательской работе; ознакомить основными типами математических моделей; с особенностями экономических измерений; с математическими основами непрерывности; с дифференциальными уравнениями как инструментом моделирования; с вариационным исчислением как инструментом моделирования оптимальных ситуаций; с примерами построения и анализа непрерывных математических моделей.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Непрерывные математические модели в экономике</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E672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555AB" w:rsidRDefault="00FD518F" w:rsidP="009207A4">
            <w:pPr>
              <w:widowControl w:val="0"/>
              <w:tabs>
                <w:tab w:val="left" w:pos="0"/>
              </w:tabs>
              <w:autoSpaceDE w:val="0"/>
              <w:autoSpaceDN w:val="0"/>
              <w:rPr>
                <w:rFonts w:ascii="Times New Roman" w:hAnsi="Times New Roman" w:cs="Times New Roman"/>
                <w:i/>
              </w:rPr>
            </w:pPr>
            <w:r w:rsidRPr="003555AB">
              <w:rPr>
                <w:rFonts w:ascii="Times New Roman" w:hAnsi="Times New Roman" w:cs="Times New Roman"/>
                <w:i/>
              </w:rPr>
              <w:t>ОПК-3 - Способен разрабатывать математические модели и проводить их анализ при решении задач в области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E6725" w:rsidRDefault="00FD518F" w:rsidP="009207A4">
            <w:pPr>
              <w:widowControl w:val="0"/>
              <w:tabs>
                <w:tab w:val="left" w:pos="0"/>
              </w:tabs>
              <w:autoSpaceDE w:val="0"/>
              <w:autoSpaceDN w:val="0"/>
              <w:rPr>
                <w:rFonts w:ascii="Times New Roman" w:hAnsi="Times New Roman" w:cs="Times New Roman"/>
                <w:i/>
                <w:lang w:bidi="ru-RU"/>
              </w:rPr>
            </w:pPr>
            <w:r w:rsidRPr="003555AB">
              <w:rPr>
                <w:rFonts w:ascii="Times New Roman" w:hAnsi="Times New Roman" w:cs="Times New Roman"/>
                <w:i/>
                <w:lang w:bidi="ru-RU"/>
              </w:rPr>
              <w:t>ОПК-3.1 - Разрабатывает непрерывные и дискретные математические модели экономических процессов и систем.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555AB"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Знать</w:t>
            </w:r>
            <w:r w:rsidRPr="003555AB">
              <w:rPr>
                <w:rFonts w:ascii="Times New Roman" w:hAnsi="Times New Roman" w:cs="Times New Roman"/>
                <w:i/>
              </w:rPr>
              <w:t xml:space="preserve">: </w:t>
            </w:r>
            <w:r w:rsidR="00316402" w:rsidRPr="003555AB">
              <w:rPr>
                <w:rFonts w:ascii="Times New Roman" w:hAnsi="Times New Roman" w:cs="Times New Roman"/>
                <w:i/>
              </w:rPr>
              <w:t>области применения и методы построения непрерывных и дискретных математических моделей; основные подходы к построению непрерывных и дискретных математических моделей и математические средства моделирования.</w:t>
            </w:r>
            <w:r w:rsidRPr="003555AB">
              <w:rPr>
                <w:rFonts w:ascii="Times New Roman" w:hAnsi="Times New Roman" w:cs="Times New Roman"/>
                <w:i/>
              </w:rPr>
              <w:t xml:space="preserve"> </w:t>
            </w:r>
          </w:p>
          <w:p w14:paraId="1D618C66" w14:textId="00124F5A" w:rsidR="00751095" w:rsidRPr="003555AB"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Уметь</w:t>
            </w:r>
            <w:r w:rsidRPr="003555AB">
              <w:rPr>
                <w:rFonts w:ascii="Times New Roman" w:hAnsi="Times New Roman" w:cs="Times New Roman"/>
                <w:i/>
              </w:rPr>
              <w:t xml:space="preserve">: </w:t>
            </w:r>
            <w:r w:rsidR="00FD518F" w:rsidRPr="003555AB">
              <w:rPr>
                <w:rFonts w:ascii="Times New Roman" w:hAnsi="Times New Roman" w:cs="Times New Roman"/>
                <w:i/>
              </w:rPr>
              <w:t>строить математические модели с непрерывной и дискретной зависимостью результата от факторов и компьютерную реализацию математических моделей; анализировать результаты, полученные на основе математического моделирования.</w:t>
            </w:r>
            <w:r w:rsidRPr="003555AB">
              <w:rPr>
                <w:rFonts w:ascii="Times New Roman" w:hAnsi="Times New Roman" w:cs="Times New Roman"/>
                <w:i/>
              </w:rPr>
              <w:t xml:space="preserve">. </w:t>
            </w:r>
          </w:p>
          <w:p w14:paraId="253C4FDD" w14:textId="597ACE7D" w:rsidR="00751095" w:rsidRPr="003555AB" w:rsidRDefault="00751095" w:rsidP="00FD518F">
            <w:pPr>
              <w:autoSpaceDE w:val="0"/>
              <w:autoSpaceDN w:val="0"/>
              <w:adjustRightInd w:val="0"/>
              <w:jc w:val="both"/>
              <w:rPr>
                <w:rFonts w:ascii="Times New Roman" w:hAnsi="Times New Roman" w:cs="Times New Roman"/>
                <w:i/>
                <w:lang w:bidi="ru-RU"/>
              </w:rPr>
            </w:pPr>
            <w:r w:rsidRPr="007E6725">
              <w:rPr>
                <w:rFonts w:ascii="Times New Roman" w:hAnsi="Times New Roman" w:cs="Times New Roman"/>
                <w:i/>
              </w:rPr>
              <w:t>Владеть</w:t>
            </w:r>
            <w:r w:rsidRPr="003555AB">
              <w:rPr>
                <w:rFonts w:ascii="Times New Roman" w:hAnsi="Times New Roman" w:cs="Times New Roman"/>
                <w:i/>
              </w:rPr>
              <w:t xml:space="preserve">: </w:t>
            </w:r>
            <w:r w:rsidR="00FD518F" w:rsidRPr="003555AB">
              <w:rPr>
                <w:rFonts w:ascii="Times New Roman" w:hAnsi="Times New Roman" w:cs="Times New Roman"/>
                <w:i/>
              </w:rPr>
              <w:t>опытом построения непрерывных и дискретных математических моделей и методами их компьютерной реализации; средствами анализа и синтеза результатов непрерывного и дискретного математического моделирования.</w:t>
            </w:r>
            <w:r w:rsidRPr="003555AB">
              <w:rPr>
                <w:rFonts w:ascii="Times New Roman" w:hAnsi="Times New Roman" w:cs="Times New Roman"/>
                <w:i/>
              </w:rPr>
              <w:t>.</w:t>
            </w:r>
          </w:p>
        </w:tc>
      </w:tr>
    </w:tbl>
    <w:p w14:paraId="010B1EC2" w14:textId="77777777" w:rsidR="00E1429F" w:rsidRPr="003555AB"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Математическое моделирование на основе вариационных задач.</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Линейное векторное пространство. Метрическое пространство. Нормированное векторное пространство. Полное пространство. Банахово пространство. Линейное многообразие.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56FFBEF5" w14:textId="77777777" w:rsidTr="005B37A7">
        <w:trPr>
          <w:trHeight w:val="283"/>
        </w:trPr>
        <w:tc>
          <w:tcPr>
            <w:tcW w:w="1024" w:type="pct"/>
            <w:shd w:val="clear" w:color="auto" w:fill="auto"/>
            <w:vAlign w:val="center"/>
          </w:tcPr>
          <w:p w14:paraId="2700E91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Понятие функционала. Вариация функционала. Экстремум функционала с закрепленными концами. Уравнение Эйлера..</w:t>
            </w:r>
          </w:p>
        </w:tc>
        <w:tc>
          <w:tcPr>
            <w:tcW w:w="2543" w:type="pct"/>
            <w:gridSpan w:val="2"/>
            <w:shd w:val="clear" w:color="auto" w:fill="auto"/>
          </w:tcPr>
          <w:p w14:paraId="68FAFA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Экстремум функционала. Основная задача вариационного исчисления. Необходимое условие экстремума. Функционал с закрепленными концами, его вариация. Основная лемма вариационного исчисления (лемма Лагранжа). Уравнение Эйлера. Экстремаль. Вторая вариация функционала. Связь экстремума функционала с его второй вариацией (необходимое условие экстремума второго рода). Достаточное условие экстремума в виде простого и усиленного условий Лежандра. Достаточное условие экстремума в виде простого и усиленного условий Якоби.</w:t>
            </w:r>
          </w:p>
        </w:tc>
        <w:tc>
          <w:tcPr>
            <w:tcW w:w="357" w:type="pct"/>
            <w:gridSpan w:val="2"/>
            <w:shd w:val="clear" w:color="auto" w:fill="auto"/>
            <w:vAlign w:val="center"/>
          </w:tcPr>
          <w:p w14:paraId="7F5CCD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63D7A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F7E99F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E62AA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35E8784" w14:textId="77777777" w:rsidTr="005B37A7">
        <w:trPr>
          <w:trHeight w:val="283"/>
        </w:trPr>
        <w:tc>
          <w:tcPr>
            <w:tcW w:w="1024" w:type="pct"/>
            <w:shd w:val="clear" w:color="auto" w:fill="auto"/>
            <w:vAlign w:val="center"/>
          </w:tcPr>
          <w:p w14:paraId="2C4D98D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Частные случаи интегрируемости уравнения Эйлера в квадратурах.</w:t>
            </w:r>
          </w:p>
        </w:tc>
        <w:tc>
          <w:tcPr>
            <w:tcW w:w="2543" w:type="pct"/>
            <w:gridSpan w:val="2"/>
            <w:shd w:val="clear" w:color="auto" w:fill="auto"/>
          </w:tcPr>
          <w:p w14:paraId="37EE4A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f(x,y,y') = f(x,y); f(x,y,y') = f1(x,y)+f2(x,y)y'; f(x,y,y') = f(y'); f(x,y'); f(x,y,y') = f(y,y'). Уравнение Эйлера имеет вид F(x,y')= 0.</w:t>
            </w:r>
          </w:p>
        </w:tc>
        <w:tc>
          <w:tcPr>
            <w:tcW w:w="357" w:type="pct"/>
            <w:gridSpan w:val="2"/>
            <w:shd w:val="clear" w:color="auto" w:fill="auto"/>
            <w:vAlign w:val="center"/>
          </w:tcPr>
          <w:p w14:paraId="4BB29F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E9E63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D54140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90497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2E18AF2E" w14:textId="77777777" w:rsidTr="005B37A7">
        <w:trPr>
          <w:trHeight w:val="283"/>
        </w:trPr>
        <w:tc>
          <w:tcPr>
            <w:tcW w:w="1024" w:type="pct"/>
            <w:shd w:val="clear" w:color="auto" w:fill="auto"/>
            <w:vAlign w:val="center"/>
          </w:tcPr>
          <w:p w14:paraId="5C81720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Минимизирующая последовательность.</w:t>
            </w:r>
          </w:p>
        </w:tc>
        <w:tc>
          <w:tcPr>
            <w:tcW w:w="2543" w:type="pct"/>
            <w:gridSpan w:val="2"/>
            <w:shd w:val="clear" w:color="auto" w:fill="auto"/>
          </w:tcPr>
          <w:p w14:paraId="6D011EC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Теоремы 1 и 2.</w:t>
            </w:r>
          </w:p>
        </w:tc>
        <w:tc>
          <w:tcPr>
            <w:tcW w:w="357" w:type="pct"/>
            <w:gridSpan w:val="2"/>
            <w:shd w:val="clear" w:color="auto" w:fill="auto"/>
            <w:vAlign w:val="center"/>
          </w:tcPr>
          <w:p w14:paraId="5F07CC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94F94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D075C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61842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0F870BD" w14:textId="77777777" w:rsidTr="005B37A7">
        <w:trPr>
          <w:trHeight w:val="283"/>
        </w:trPr>
        <w:tc>
          <w:tcPr>
            <w:tcW w:w="1024" w:type="pct"/>
            <w:shd w:val="clear" w:color="auto" w:fill="auto"/>
            <w:vAlign w:val="center"/>
          </w:tcPr>
          <w:p w14:paraId="040542D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Различные типы функционалов.</w:t>
            </w:r>
          </w:p>
        </w:tc>
        <w:tc>
          <w:tcPr>
            <w:tcW w:w="2543" w:type="pct"/>
            <w:gridSpan w:val="2"/>
            <w:shd w:val="clear" w:color="auto" w:fill="auto"/>
          </w:tcPr>
          <w:p w14:paraId="58E2F9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Функционал от функции от нескольких переменных. Функционал от функции, имеющей производные высокого порядков, уравнение Остроградского. Функционал, зависящий от нескольких функций.</w:t>
            </w:r>
          </w:p>
        </w:tc>
        <w:tc>
          <w:tcPr>
            <w:tcW w:w="357" w:type="pct"/>
            <w:gridSpan w:val="2"/>
            <w:shd w:val="clear" w:color="auto" w:fill="auto"/>
            <w:vAlign w:val="center"/>
          </w:tcPr>
          <w:p w14:paraId="16809B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EC793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976B97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B6C6E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D9191D8" w14:textId="77777777" w:rsidTr="005B37A7">
        <w:trPr>
          <w:trHeight w:val="283"/>
        </w:trPr>
        <w:tc>
          <w:tcPr>
            <w:tcW w:w="1024" w:type="pct"/>
            <w:shd w:val="clear" w:color="auto" w:fill="auto"/>
            <w:vAlign w:val="center"/>
          </w:tcPr>
          <w:p w14:paraId="3609FC0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Условная оптимизации функционала.</w:t>
            </w:r>
          </w:p>
        </w:tc>
        <w:tc>
          <w:tcPr>
            <w:tcW w:w="2543" w:type="pct"/>
            <w:gridSpan w:val="2"/>
            <w:shd w:val="clear" w:color="auto" w:fill="auto"/>
          </w:tcPr>
          <w:p w14:paraId="381715B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Конечные связи. Дифференциальные связи.</w:t>
            </w:r>
          </w:p>
        </w:tc>
        <w:tc>
          <w:tcPr>
            <w:tcW w:w="357" w:type="pct"/>
            <w:gridSpan w:val="2"/>
            <w:shd w:val="clear" w:color="auto" w:fill="auto"/>
            <w:vAlign w:val="center"/>
          </w:tcPr>
          <w:p w14:paraId="68A9515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2A26F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C9B018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971F1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628A2DF" w14:textId="77777777" w:rsidTr="005B37A7">
        <w:trPr>
          <w:trHeight w:val="283"/>
        </w:trPr>
        <w:tc>
          <w:tcPr>
            <w:tcW w:w="1024" w:type="pct"/>
            <w:shd w:val="clear" w:color="auto" w:fill="auto"/>
            <w:vAlign w:val="center"/>
          </w:tcPr>
          <w:p w14:paraId="0495046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Преобразование уравнений Эйлера к каноническому виду.</w:t>
            </w:r>
          </w:p>
        </w:tc>
        <w:tc>
          <w:tcPr>
            <w:tcW w:w="2543" w:type="pct"/>
            <w:gridSpan w:val="2"/>
            <w:shd w:val="clear" w:color="auto" w:fill="auto"/>
          </w:tcPr>
          <w:p w14:paraId="63D6C3D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Уравнения в нормальной форме. Функция "Гамильтона". Уравнения в канонической форме. Уравнения Гамильтона – Якоби.</w:t>
            </w:r>
          </w:p>
        </w:tc>
        <w:tc>
          <w:tcPr>
            <w:tcW w:w="357" w:type="pct"/>
            <w:gridSpan w:val="2"/>
            <w:shd w:val="clear" w:color="auto" w:fill="auto"/>
            <w:vAlign w:val="center"/>
          </w:tcPr>
          <w:p w14:paraId="412453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99B46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4DC0F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54680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9CED187" w14:textId="77777777" w:rsidTr="005B37A7">
        <w:trPr>
          <w:trHeight w:val="283"/>
        </w:trPr>
        <w:tc>
          <w:tcPr>
            <w:tcW w:w="1024" w:type="pct"/>
            <w:shd w:val="clear" w:color="auto" w:fill="auto"/>
            <w:vAlign w:val="center"/>
          </w:tcPr>
          <w:p w14:paraId="1FFD314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Прямые методы решения вариационной задачи.</w:t>
            </w:r>
          </w:p>
        </w:tc>
        <w:tc>
          <w:tcPr>
            <w:tcW w:w="2543" w:type="pct"/>
            <w:gridSpan w:val="2"/>
            <w:shd w:val="clear" w:color="auto" w:fill="auto"/>
          </w:tcPr>
          <w:p w14:paraId="4F58830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Прямые методы. Конечно-разностный метод Эйлера. Метод Ритца.</w:t>
            </w:r>
          </w:p>
        </w:tc>
        <w:tc>
          <w:tcPr>
            <w:tcW w:w="357" w:type="pct"/>
            <w:gridSpan w:val="2"/>
            <w:shd w:val="clear" w:color="auto" w:fill="auto"/>
            <w:vAlign w:val="center"/>
          </w:tcPr>
          <w:p w14:paraId="11A8792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73C37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C3329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C9E7C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A2BE85A" w14:textId="77777777" w:rsidTr="005B37A7">
        <w:trPr>
          <w:trHeight w:val="283"/>
        </w:trPr>
        <w:tc>
          <w:tcPr>
            <w:tcW w:w="1024" w:type="pct"/>
            <w:shd w:val="clear" w:color="auto" w:fill="auto"/>
            <w:vAlign w:val="center"/>
          </w:tcPr>
          <w:p w14:paraId="0E49266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Модель Рамсея – Касса – Кумпанса.</w:t>
            </w:r>
          </w:p>
        </w:tc>
        <w:tc>
          <w:tcPr>
            <w:tcW w:w="2543" w:type="pct"/>
            <w:gridSpan w:val="2"/>
            <w:shd w:val="clear" w:color="auto" w:fill="auto"/>
          </w:tcPr>
          <w:p w14:paraId="2751ED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Постановка задачи. Минимум функционала.</w:t>
            </w:r>
          </w:p>
        </w:tc>
        <w:tc>
          <w:tcPr>
            <w:tcW w:w="357" w:type="pct"/>
            <w:gridSpan w:val="2"/>
            <w:shd w:val="clear" w:color="auto" w:fill="auto"/>
            <w:vAlign w:val="center"/>
          </w:tcPr>
          <w:p w14:paraId="0D2211D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F123B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9831B5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BBA16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7F624F1" w14:textId="77777777" w:rsidTr="005B37A7">
        <w:trPr>
          <w:trHeight w:val="283"/>
        </w:trPr>
        <w:tc>
          <w:tcPr>
            <w:tcW w:w="5000" w:type="pct"/>
            <w:gridSpan w:val="8"/>
            <w:shd w:val="clear" w:color="auto" w:fill="auto"/>
            <w:vAlign w:val="center"/>
          </w:tcPr>
          <w:p w14:paraId="717D88CD"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Линейный анализ устойчивости и бифуркации в экономических моделях</w:t>
            </w:r>
          </w:p>
        </w:tc>
      </w:tr>
      <w:tr w:rsidR="005B37A7" w:rsidRPr="005B37A7" w14:paraId="2F9A0232" w14:textId="77777777" w:rsidTr="005B37A7">
        <w:trPr>
          <w:trHeight w:val="283"/>
        </w:trPr>
        <w:tc>
          <w:tcPr>
            <w:tcW w:w="1024" w:type="pct"/>
            <w:shd w:val="clear" w:color="auto" w:fill="auto"/>
            <w:vAlign w:val="center"/>
          </w:tcPr>
          <w:p w14:paraId="38F4372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Общие соображения.</w:t>
            </w:r>
          </w:p>
        </w:tc>
        <w:tc>
          <w:tcPr>
            <w:tcW w:w="2543" w:type="pct"/>
            <w:gridSpan w:val="2"/>
            <w:shd w:val="clear" w:color="auto" w:fill="auto"/>
          </w:tcPr>
          <w:p w14:paraId="0BF4818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Нормальная форма системы обыкновенных дифференциальных уравнений. Автономная система уравнений. Задача Коши. Решение системы уравнений. Условия существования и единственности решения. Фазовое пространство, траектории движения. Стационарные движения в фазовом пространстве, состояния равновесия, периодические движения. Простейший пример движения фазовой точки на плоскости, приводящий к концентрическим траекториям. Понятие грубой и негрубой системы. Структурная устойчивость.</w:t>
            </w:r>
          </w:p>
        </w:tc>
        <w:tc>
          <w:tcPr>
            <w:tcW w:w="357" w:type="pct"/>
            <w:gridSpan w:val="2"/>
            <w:shd w:val="clear" w:color="auto" w:fill="auto"/>
            <w:vAlign w:val="center"/>
          </w:tcPr>
          <w:p w14:paraId="3E1AC2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3A0F4D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0DE770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89695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9F2DDE5" w14:textId="77777777" w:rsidTr="005B37A7">
        <w:trPr>
          <w:trHeight w:val="283"/>
        </w:trPr>
        <w:tc>
          <w:tcPr>
            <w:tcW w:w="1024" w:type="pct"/>
            <w:shd w:val="clear" w:color="auto" w:fill="auto"/>
            <w:vAlign w:val="center"/>
          </w:tcPr>
          <w:p w14:paraId="425313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Положения равновесия линейных однородных систем.</w:t>
            </w:r>
          </w:p>
        </w:tc>
        <w:tc>
          <w:tcPr>
            <w:tcW w:w="2543" w:type="pct"/>
            <w:gridSpan w:val="2"/>
            <w:shd w:val="clear" w:color="auto" w:fill="auto"/>
          </w:tcPr>
          <w:p w14:paraId="08289F1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Устойчивость положения равновесия линейных однородных систем. Устойчивость точки равновесия – устойчивость нулевого решения. Линеаризация системы. Локально устойчивое, неустойчивое и нейтрально устойчивое состояние. Устойчивость нулевого решения и его связь с собственными числами матрицы системы уравнений.</w:t>
            </w:r>
          </w:p>
        </w:tc>
        <w:tc>
          <w:tcPr>
            <w:tcW w:w="357" w:type="pct"/>
            <w:gridSpan w:val="2"/>
            <w:shd w:val="clear" w:color="auto" w:fill="auto"/>
            <w:vAlign w:val="center"/>
          </w:tcPr>
          <w:p w14:paraId="196AF0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68B92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377C20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5A5EC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550F520" w14:textId="77777777" w:rsidTr="005B37A7">
        <w:trPr>
          <w:trHeight w:val="283"/>
        </w:trPr>
        <w:tc>
          <w:tcPr>
            <w:tcW w:w="1024" w:type="pct"/>
            <w:shd w:val="clear" w:color="auto" w:fill="auto"/>
            <w:vAlign w:val="center"/>
          </w:tcPr>
          <w:p w14:paraId="55377FB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Устойчивость положения равновесия. Первый метод Ляпунова. Второй метод Ляпунова.</w:t>
            </w:r>
          </w:p>
        </w:tc>
        <w:tc>
          <w:tcPr>
            <w:tcW w:w="2543" w:type="pct"/>
            <w:gridSpan w:val="2"/>
            <w:shd w:val="clear" w:color="auto" w:fill="auto"/>
          </w:tcPr>
          <w:p w14:paraId="4D2B946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Устойчивость положения равновесия по первому приближению (первый метод Ляпунова). Устойчивость положения равновесия. Второй метод Ляпунова. Теоремы Ляпунова об устойчивости.</w:t>
            </w:r>
          </w:p>
        </w:tc>
        <w:tc>
          <w:tcPr>
            <w:tcW w:w="357" w:type="pct"/>
            <w:gridSpan w:val="2"/>
            <w:shd w:val="clear" w:color="auto" w:fill="auto"/>
            <w:vAlign w:val="center"/>
          </w:tcPr>
          <w:p w14:paraId="1BE916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8019F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14C7EC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A905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13BD4F81" w14:textId="77777777" w:rsidTr="005B37A7">
        <w:trPr>
          <w:trHeight w:val="283"/>
        </w:trPr>
        <w:tc>
          <w:tcPr>
            <w:tcW w:w="1024" w:type="pct"/>
            <w:shd w:val="clear" w:color="auto" w:fill="auto"/>
            <w:vAlign w:val="center"/>
          </w:tcPr>
          <w:p w14:paraId="7DD88A2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Бифуркации в экономических системах.</w:t>
            </w:r>
          </w:p>
        </w:tc>
        <w:tc>
          <w:tcPr>
            <w:tcW w:w="2543" w:type="pct"/>
            <w:gridSpan w:val="2"/>
            <w:shd w:val="clear" w:color="auto" w:fill="auto"/>
          </w:tcPr>
          <w:p w14:paraId="773865C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Бифуркации в экономических системах.</w:t>
            </w:r>
          </w:p>
        </w:tc>
        <w:tc>
          <w:tcPr>
            <w:tcW w:w="357" w:type="pct"/>
            <w:gridSpan w:val="2"/>
            <w:shd w:val="clear" w:color="auto" w:fill="auto"/>
            <w:vAlign w:val="center"/>
          </w:tcPr>
          <w:p w14:paraId="49A5C0A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6DC07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12F53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57149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C38DAE3" w14:textId="77777777" w:rsidTr="005B37A7">
        <w:trPr>
          <w:trHeight w:val="283"/>
        </w:trPr>
        <w:tc>
          <w:tcPr>
            <w:tcW w:w="5000" w:type="pct"/>
            <w:gridSpan w:val="8"/>
            <w:shd w:val="clear" w:color="auto" w:fill="auto"/>
            <w:vAlign w:val="center"/>
          </w:tcPr>
          <w:p w14:paraId="609FC441"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Несколько простых моделей</w:t>
            </w:r>
          </w:p>
        </w:tc>
      </w:tr>
      <w:tr w:rsidR="005B37A7" w:rsidRPr="005B37A7" w14:paraId="75FED014" w14:textId="77777777" w:rsidTr="005B37A7">
        <w:trPr>
          <w:trHeight w:val="283"/>
        </w:trPr>
        <w:tc>
          <w:tcPr>
            <w:tcW w:w="1024" w:type="pct"/>
            <w:shd w:val="clear" w:color="auto" w:fill="auto"/>
            <w:vAlign w:val="center"/>
          </w:tcPr>
          <w:p w14:paraId="5C3218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Некоторые экономические модели 1.</w:t>
            </w:r>
          </w:p>
        </w:tc>
        <w:tc>
          <w:tcPr>
            <w:tcW w:w="2543" w:type="pct"/>
            <w:gridSpan w:val="2"/>
            <w:shd w:val="clear" w:color="auto" w:fill="auto"/>
          </w:tcPr>
          <w:p w14:paraId="08D6246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Модель: толпа покидает здание. Модель влияния рекламы на объем продаж. Анализ работы фирмы, средней по числу сотрудников и оборотному капиталу. Модель государственной страховой фирмы. Модель частной страховой фирмы.</w:t>
            </w:r>
            <w:r w:rsidRPr="00352B6F">
              <w:rPr>
                <w:lang w:bidi="ru-RU"/>
              </w:rPr>
              <w:br/>
            </w:r>
            <w:r w:rsidRPr="00352B6F">
              <w:rPr>
                <w:lang w:bidi="ru-RU"/>
              </w:rPr>
              <w:br/>
            </w:r>
            <w:r w:rsidRPr="00352B6F">
              <w:rPr>
                <w:lang w:bidi="ru-RU"/>
              </w:rPr>
              <w:br/>
            </w:r>
          </w:p>
        </w:tc>
        <w:tc>
          <w:tcPr>
            <w:tcW w:w="357" w:type="pct"/>
            <w:gridSpan w:val="2"/>
            <w:shd w:val="clear" w:color="auto" w:fill="auto"/>
            <w:vAlign w:val="center"/>
          </w:tcPr>
          <w:p w14:paraId="1A405E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27B62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27B561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A3C66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4489DA7" w14:textId="77777777" w:rsidTr="005B37A7">
        <w:trPr>
          <w:trHeight w:val="283"/>
        </w:trPr>
        <w:tc>
          <w:tcPr>
            <w:tcW w:w="1024" w:type="pct"/>
            <w:shd w:val="clear" w:color="auto" w:fill="auto"/>
            <w:vAlign w:val="center"/>
          </w:tcPr>
          <w:p w14:paraId="4B8182B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Уникальность сложных биологических систем.</w:t>
            </w:r>
          </w:p>
        </w:tc>
        <w:tc>
          <w:tcPr>
            <w:tcW w:w="2543" w:type="pct"/>
            <w:gridSpan w:val="2"/>
            <w:shd w:val="clear" w:color="auto" w:fill="auto"/>
          </w:tcPr>
          <w:p w14:paraId="428116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Модель жертва - хищник. Борьба за пищу.</w:t>
            </w:r>
          </w:p>
        </w:tc>
        <w:tc>
          <w:tcPr>
            <w:tcW w:w="357" w:type="pct"/>
            <w:gridSpan w:val="2"/>
            <w:shd w:val="clear" w:color="auto" w:fill="auto"/>
            <w:vAlign w:val="center"/>
          </w:tcPr>
          <w:p w14:paraId="6D4258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54BF0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D5103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F530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9915450" w14:textId="77777777" w:rsidTr="005B37A7">
        <w:trPr>
          <w:trHeight w:val="283"/>
        </w:trPr>
        <w:tc>
          <w:tcPr>
            <w:tcW w:w="1024" w:type="pct"/>
            <w:shd w:val="clear" w:color="auto" w:fill="auto"/>
            <w:vAlign w:val="center"/>
          </w:tcPr>
          <w:p w14:paraId="20D4F56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Некоторые экономические модели 2.</w:t>
            </w:r>
          </w:p>
        </w:tc>
        <w:tc>
          <w:tcPr>
            <w:tcW w:w="2543" w:type="pct"/>
            <w:gridSpan w:val="2"/>
            <w:shd w:val="clear" w:color="auto" w:fill="auto"/>
          </w:tcPr>
          <w:p w14:paraId="24D7FD7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Аттрактор Лоренца и другие аттракторы в модели средней фирмы: случай трех параметров. Математическая модель рынка с частной формой собственности. Закон выравнивания цен на рынке. Неизбежность экономических кризисов в странах с преобладающим частным капиталом.  Задача о влиянии таможенных пошлин на качество отечественных товаров.</w:t>
            </w:r>
            <w:r w:rsidRPr="00352B6F">
              <w:rPr>
                <w:lang w:bidi="ru-RU"/>
              </w:rPr>
              <w:br/>
            </w:r>
            <w:r w:rsidRPr="00352B6F">
              <w:rPr>
                <w:lang w:bidi="ru-RU"/>
              </w:rPr>
              <w:br/>
            </w:r>
            <w:r w:rsidRPr="00352B6F">
              <w:rPr>
                <w:lang w:bidi="ru-RU"/>
              </w:rPr>
              <w:br/>
            </w:r>
          </w:p>
        </w:tc>
        <w:tc>
          <w:tcPr>
            <w:tcW w:w="357" w:type="pct"/>
            <w:gridSpan w:val="2"/>
            <w:shd w:val="clear" w:color="auto" w:fill="auto"/>
            <w:vAlign w:val="center"/>
          </w:tcPr>
          <w:p w14:paraId="0D2462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7DBFF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DD8A3E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14D7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CFB62E2" w14:textId="77777777" w:rsidTr="005B37A7">
        <w:trPr>
          <w:trHeight w:val="283"/>
        </w:trPr>
        <w:tc>
          <w:tcPr>
            <w:tcW w:w="5000" w:type="pct"/>
            <w:gridSpan w:val="8"/>
            <w:shd w:val="clear" w:color="auto" w:fill="auto"/>
            <w:vAlign w:val="center"/>
          </w:tcPr>
          <w:p w14:paraId="675C5A26"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Математическое моделирование на основе дискретных моделей.</w:t>
            </w:r>
          </w:p>
        </w:tc>
      </w:tr>
      <w:tr w:rsidR="005B37A7" w:rsidRPr="005B37A7" w14:paraId="7B83BD97" w14:textId="77777777" w:rsidTr="005B37A7">
        <w:trPr>
          <w:trHeight w:val="283"/>
        </w:trPr>
        <w:tc>
          <w:tcPr>
            <w:tcW w:w="1024" w:type="pct"/>
            <w:shd w:val="clear" w:color="auto" w:fill="auto"/>
            <w:vAlign w:val="center"/>
          </w:tcPr>
          <w:p w14:paraId="330D545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Примеры построения дискретных моделей.</w:t>
            </w:r>
          </w:p>
        </w:tc>
        <w:tc>
          <w:tcPr>
            <w:tcW w:w="2543" w:type="pct"/>
            <w:gridSpan w:val="2"/>
            <w:shd w:val="clear" w:color="auto" w:fill="auto"/>
          </w:tcPr>
          <w:p w14:paraId="2169581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Динамическая модель Кейнса</w:t>
            </w:r>
            <w:r w:rsidRPr="00352B6F">
              <w:rPr>
                <w:lang w:bidi="ru-RU"/>
              </w:rPr>
              <w:br/>
              <w:t>2. Модель Самуэльсона –Хикса</w:t>
            </w:r>
          </w:p>
        </w:tc>
        <w:tc>
          <w:tcPr>
            <w:tcW w:w="357" w:type="pct"/>
            <w:gridSpan w:val="2"/>
            <w:shd w:val="clear" w:color="auto" w:fill="auto"/>
            <w:vAlign w:val="center"/>
          </w:tcPr>
          <w:p w14:paraId="61650C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CA123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CE7174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742A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F782A05" w14:textId="77777777" w:rsidTr="005B37A7">
        <w:trPr>
          <w:trHeight w:val="283"/>
        </w:trPr>
        <w:tc>
          <w:tcPr>
            <w:tcW w:w="1024" w:type="pct"/>
            <w:shd w:val="clear" w:color="auto" w:fill="auto"/>
            <w:vAlign w:val="center"/>
          </w:tcPr>
          <w:p w14:paraId="080D4C9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Решение дискретных задач с использованием разностных уравнений.</w:t>
            </w:r>
          </w:p>
        </w:tc>
        <w:tc>
          <w:tcPr>
            <w:tcW w:w="2543" w:type="pct"/>
            <w:gridSpan w:val="2"/>
            <w:shd w:val="clear" w:color="auto" w:fill="auto"/>
          </w:tcPr>
          <w:p w14:paraId="0140AEC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Оператор лага и связанные с ним операторы</w:t>
            </w:r>
            <w:r w:rsidRPr="00352B6F">
              <w:rPr>
                <w:lang w:bidi="ru-RU"/>
              </w:rPr>
              <w:br/>
              <w:t>2. Разностные уравнения</w:t>
            </w:r>
            <w:r w:rsidRPr="00352B6F">
              <w:rPr>
                <w:lang w:bidi="ru-RU"/>
              </w:rPr>
              <w:br/>
              <w:t>3. Итерационный способ решения разностного уравнения с постоянными коэффициентами</w:t>
            </w:r>
            <w:r w:rsidRPr="00352B6F">
              <w:rPr>
                <w:lang w:bidi="ru-RU"/>
              </w:rPr>
              <w:br/>
              <w:t>4. Общий метод решения линейного неоднородного разностного уравнения с постоянными коэффициентами. Характеристическое и обратное характеристическое уравнения.</w:t>
            </w:r>
          </w:p>
        </w:tc>
        <w:tc>
          <w:tcPr>
            <w:tcW w:w="357" w:type="pct"/>
            <w:gridSpan w:val="2"/>
            <w:shd w:val="clear" w:color="auto" w:fill="auto"/>
            <w:vAlign w:val="center"/>
          </w:tcPr>
          <w:p w14:paraId="297EB5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D1176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202C4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2D7F4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248029B3" w14:textId="77777777" w:rsidTr="005B37A7">
        <w:trPr>
          <w:trHeight w:val="283"/>
        </w:trPr>
        <w:tc>
          <w:tcPr>
            <w:tcW w:w="1024" w:type="pct"/>
            <w:shd w:val="clear" w:color="auto" w:fill="auto"/>
            <w:vAlign w:val="center"/>
          </w:tcPr>
          <w:p w14:paraId="6FF0E53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Z-преобразование.</w:t>
            </w:r>
          </w:p>
        </w:tc>
        <w:tc>
          <w:tcPr>
            <w:tcW w:w="2543" w:type="pct"/>
            <w:gridSpan w:val="2"/>
            <w:shd w:val="clear" w:color="auto" w:fill="auto"/>
          </w:tcPr>
          <w:p w14:paraId="07977D3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z-преобразование</w:t>
            </w:r>
            <w:r w:rsidRPr="00352B6F">
              <w:rPr>
                <w:lang w:bidi="ru-RU"/>
              </w:rPr>
              <w:br/>
              <w:t>2. Свойства z-преобразования</w:t>
            </w:r>
            <w:r w:rsidRPr="00352B6F">
              <w:rPr>
                <w:lang w:bidi="ru-RU"/>
              </w:rPr>
              <w:br/>
              <w:t>3. Применение z-преобразования для решения разностного уравнения</w:t>
            </w:r>
          </w:p>
        </w:tc>
        <w:tc>
          <w:tcPr>
            <w:tcW w:w="357" w:type="pct"/>
            <w:gridSpan w:val="2"/>
            <w:shd w:val="clear" w:color="auto" w:fill="auto"/>
            <w:vAlign w:val="center"/>
          </w:tcPr>
          <w:p w14:paraId="59ABDD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16629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756A42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E54B2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37D9FC48" w14:textId="77777777" w:rsidTr="005B37A7">
        <w:trPr>
          <w:trHeight w:val="283"/>
        </w:trPr>
        <w:tc>
          <w:tcPr>
            <w:tcW w:w="5000" w:type="pct"/>
            <w:gridSpan w:val="8"/>
            <w:shd w:val="clear" w:color="auto" w:fill="auto"/>
            <w:vAlign w:val="center"/>
          </w:tcPr>
          <w:p w14:paraId="63CC8367"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  Математическая модель системы</w:t>
            </w:r>
          </w:p>
        </w:tc>
      </w:tr>
      <w:tr w:rsidR="005B37A7" w:rsidRPr="005B37A7" w14:paraId="06EA9210" w14:textId="77777777" w:rsidTr="005B37A7">
        <w:trPr>
          <w:trHeight w:val="283"/>
        </w:trPr>
        <w:tc>
          <w:tcPr>
            <w:tcW w:w="1024" w:type="pct"/>
            <w:shd w:val="clear" w:color="auto" w:fill="auto"/>
            <w:vAlign w:val="center"/>
          </w:tcPr>
          <w:p w14:paraId="40B0254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20. Основные понятия.</w:t>
            </w:r>
          </w:p>
        </w:tc>
        <w:tc>
          <w:tcPr>
            <w:tcW w:w="2543" w:type="pct"/>
            <w:gridSpan w:val="2"/>
            <w:shd w:val="clear" w:color="auto" w:fill="auto"/>
          </w:tcPr>
          <w:p w14:paraId="40930DC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Модель системы. Виды математических моделей. Оператор модели и ее устойчивость. Линейные и нелинейные системы. Весовая функция одномерной линейной системы. Весовая функция многомерной линейной системы. Дифференциальные системы. Стационарные системы. Передаточная функция стационарной линейной системы. Частотная характеристика стационарной линейной системы. Линейные дифференциальные системы. Весовая функция линейной дифференциальной. системы. Определение весовой функции на основе сопряженной системы. Передаточная функция стационарной линейной системы. Составление дифференциального уравнения по передаточной функции.</w:t>
            </w:r>
          </w:p>
        </w:tc>
        <w:tc>
          <w:tcPr>
            <w:tcW w:w="357" w:type="pct"/>
            <w:gridSpan w:val="2"/>
            <w:shd w:val="clear" w:color="auto" w:fill="auto"/>
            <w:vAlign w:val="center"/>
          </w:tcPr>
          <w:p w14:paraId="648558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AA996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702C91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EA487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A1ABEB5" w14:textId="77777777" w:rsidTr="005B37A7">
        <w:trPr>
          <w:trHeight w:val="283"/>
        </w:trPr>
        <w:tc>
          <w:tcPr>
            <w:tcW w:w="5000" w:type="pct"/>
            <w:gridSpan w:val="8"/>
            <w:shd w:val="clear" w:color="auto" w:fill="auto"/>
            <w:vAlign w:val="center"/>
          </w:tcPr>
          <w:p w14:paraId="6FF23651"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VI. Моделирование на основе стохастических уравнений</w:t>
            </w:r>
          </w:p>
        </w:tc>
      </w:tr>
      <w:tr w:rsidR="005B37A7" w:rsidRPr="005B37A7" w14:paraId="0D71DEEA" w14:textId="77777777" w:rsidTr="005B37A7">
        <w:trPr>
          <w:trHeight w:val="283"/>
        </w:trPr>
        <w:tc>
          <w:tcPr>
            <w:tcW w:w="1024" w:type="pct"/>
            <w:shd w:val="clear" w:color="auto" w:fill="auto"/>
            <w:vAlign w:val="center"/>
          </w:tcPr>
          <w:p w14:paraId="2F12F43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21. СПЕКТРАЛЬНЫЙ АНАЛИЗ СТАЦИОНАРНЫХ СП</w:t>
            </w:r>
          </w:p>
        </w:tc>
        <w:tc>
          <w:tcPr>
            <w:tcW w:w="2543" w:type="pct"/>
            <w:gridSpan w:val="2"/>
            <w:shd w:val="clear" w:color="auto" w:fill="auto"/>
          </w:tcPr>
          <w:p w14:paraId="052F4F8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Дискретный спектр стационарного случайного процесса. Спектральная плотность стационарного случайного процесса. Взаимный спектральный анализ стационарных СП</w:t>
            </w:r>
          </w:p>
        </w:tc>
        <w:tc>
          <w:tcPr>
            <w:tcW w:w="357" w:type="pct"/>
            <w:gridSpan w:val="2"/>
            <w:shd w:val="clear" w:color="auto" w:fill="auto"/>
            <w:vAlign w:val="center"/>
          </w:tcPr>
          <w:p w14:paraId="030B93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E335A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32D41B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3E91F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3AD0128E" w14:textId="77777777" w:rsidTr="005B37A7">
        <w:trPr>
          <w:trHeight w:val="283"/>
        </w:trPr>
        <w:tc>
          <w:tcPr>
            <w:tcW w:w="1024" w:type="pct"/>
            <w:shd w:val="clear" w:color="auto" w:fill="auto"/>
            <w:vAlign w:val="center"/>
          </w:tcPr>
          <w:p w14:paraId="64815CF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22. ЛИНЕЙНЫЕ ПРЕОБРАЗОВАНИЯ</w:t>
            </w:r>
          </w:p>
        </w:tc>
        <w:tc>
          <w:tcPr>
            <w:tcW w:w="2543" w:type="pct"/>
            <w:gridSpan w:val="2"/>
            <w:shd w:val="clear" w:color="auto" w:fill="auto"/>
          </w:tcPr>
          <w:p w14:paraId="51D97F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Спектральная плотность линейного преобразования стационарного случайного процесса. Операция сглаживания как пример линейного преобразования. 7.3.-Фильтрация случайного процесса.</w:t>
            </w:r>
          </w:p>
        </w:tc>
        <w:tc>
          <w:tcPr>
            <w:tcW w:w="357" w:type="pct"/>
            <w:gridSpan w:val="2"/>
            <w:shd w:val="clear" w:color="auto" w:fill="auto"/>
            <w:vAlign w:val="center"/>
          </w:tcPr>
          <w:p w14:paraId="20103F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A70CB8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43CB38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BF8EA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5F33568A" w14:textId="77777777" w:rsidTr="005B37A7">
        <w:trPr>
          <w:trHeight w:val="283"/>
        </w:trPr>
        <w:tc>
          <w:tcPr>
            <w:tcW w:w="1024" w:type="pct"/>
            <w:shd w:val="clear" w:color="auto" w:fill="auto"/>
            <w:vAlign w:val="center"/>
          </w:tcPr>
          <w:p w14:paraId="5B64976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23. МАТЕМАТИЧЕСКИЕ МОДЕЛИ СЛУЧАЙНЫХ ЯВЛЕНИЙ</w:t>
            </w:r>
          </w:p>
        </w:tc>
        <w:tc>
          <w:tcPr>
            <w:tcW w:w="2543" w:type="pct"/>
            <w:gridSpan w:val="2"/>
            <w:shd w:val="clear" w:color="auto" w:fill="auto"/>
          </w:tcPr>
          <w:p w14:paraId="3D11C8C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Броуновское движение. Уравнение Ланжевена. Дробовой шум. Уравнение Смолуховского. Уравнения Колмогорова. Процессы рождения – гибели.</w:t>
            </w:r>
            <w:r w:rsidRPr="00352B6F">
              <w:rPr>
                <w:lang w:bidi="ru-RU"/>
              </w:rPr>
              <w:br/>
            </w:r>
          </w:p>
        </w:tc>
        <w:tc>
          <w:tcPr>
            <w:tcW w:w="357" w:type="pct"/>
            <w:gridSpan w:val="2"/>
            <w:shd w:val="clear" w:color="auto" w:fill="auto"/>
            <w:vAlign w:val="center"/>
          </w:tcPr>
          <w:p w14:paraId="6E512D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B5116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0DC7E3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E3CCC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61E0ED9" w14:textId="77777777" w:rsidTr="005B37A7">
        <w:trPr>
          <w:trHeight w:val="283"/>
        </w:trPr>
        <w:tc>
          <w:tcPr>
            <w:tcW w:w="1024" w:type="pct"/>
            <w:shd w:val="clear" w:color="auto" w:fill="auto"/>
            <w:vAlign w:val="center"/>
          </w:tcPr>
          <w:p w14:paraId="4F8BD61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24. СТОХАСТИЧЕСКИЕ ДИФФЕРЕНЦИАЛЬНЫЕ УРАВНЕНИЯ</w:t>
            </w:r>
          </w:p>
        </w:tc>
        <w:tc>
          <w:tcPr>
            <w:tcW w:w="2543" w:type="pct"/>
            <w:gridSpan w:val="2"/>
            <w:shd w:val="clear" w:color="auto" w:fill="auto"/>
          </w:tcPr>
          <w:p w14:paraId="42A0B7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Общие соображения. Линейная система под воздействием внешнего возмущения. Решение стохастических дифференциальных уравнений: метод малых возмущений. -Уравнение Фоккера – Планка для функции распределения вероятностей. Линеаризация нелинейного уравнения. Стохастическая линеаризация. Стохастическая линеаризация методом последовательных приближений.</w:t>
            </w:r>
            <w:r w:rsidRPr="00352B6F">
              <w:rPr>
                <w:lang w:bidi="ru-RU"/>
              </w:rPr>
              <w:br/>
            </w:r>
          </w:p>
        </w:tc>
        <w:tc>
          <w:tcPr>
            <w:tcW w:w="357" w:type="pct"/>
            <w:gridSpan w:val="2"/>
            <w:shd w:val="clear" w:color="auto" w:fill="auto"/>
            <w:vAlign w:val="center"/>
          </w:tcPr>
          <w:p w14:paraId="2AA5C0D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3E4FD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2CCFE5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45496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168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7"/>
        <w:gridCol w:w="3770"/>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3555AB" w:rsidRDefault="00984247" w:rsidP="00AA7A6A">
            <w:pPr>
              <w:rPr>
                <w:rFonts w:ascii="Times New Roman" w:hAnsi="Times New Roman" w:cs="Times New Roman"/>
                <w:lang w:bidi="ru-RU"/>
              </w:rPr>
            </w:pPr>
            <w:r w:rsidRPr="003555AB">
              <w:rPr>
                <w:rFonts w:ascii="Times New Roman" w:hAnsi="Times New Roman" w:cs="Times New Roman"/>
                <w:sz w:val="24"/>
                <w:szCs w:val="24"/>
              </w:rPr>
              <w:t>Десницкая, Валентина Николаевна Основы математического анализа : учебное пособие / В.Н.Десницкая, В.Г.Дмитриев, С.В.Петрас ; М-во образования и науки Рос. Федерации, С.-Петерб. гос. экон. ун-т, Каф. высш. математики Санкт-Петербург : Изд-во СПбГЭУ, 2021</w:t>
            </w:r>
          </w:p>
        </w:tc>
        <w:tc>
          <w:tcPr>
            <w:tcW w:w="920" w:type="pct"/>
            <w:shd w:val="clear" w:color="auto" w:fill="auto"/>
            <w:vAlign w:val="center"/>
            <w:hideMark/>
          </w:tcPr>
          <w:p w14:paraId="25965B29" w14:textId="0CF2FFC1" w:rsidR="00262CF0" w:rsidRPr="007E6725" w:rsidRDefault="0095427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https://opac.unecon.ru/elibrar ... D0%BB%D0%B8%D0%B7%D0%B0_21.pdf</w:t>
              </w:r>
            </w:hyperlink>
          </w:p>
        </w:tc>
      </w:tr>
      <w:tr w:rsidR="00262CF0" w:rsidRPr="007E6725" w14:paraId="1141E1AD" w14:textId="77777777" w:rsidTr="00E4641F">
        <w:trPr>
          <w:trHeight w:val="354"/>
        </w:trPr>
        <w:tc>
          <w:tcPr>
            <w:tcW w:w="4080" w:type="pct"/>
            <w:shd w:val="clear" w:color="auto" w:fill="auto"/>
            <w:vAlign w:val="center"/>
          </w:tcPr>
          <w:p w14:paraId="6A2C5C2B" w14:textId="77777777" w:rsidR="00262CF0" w:rsidRPr="007E6725" w:rsidRDefault="00984247" w:rsidP="00AA7A6A">
            <w:pPr>
              <w:rPr>
                <w:rFonts w:ascii="Times New Roman" w:hAnsi="Times New Roman" w:cs="Times New Roman"/>
                <w:lang w:val="en-US" w:bidi="ru-RU"/>
              </w:rPr>
            </w:pPr>
            <w:r w:rsidRPr="003555AB">
              <w:rPr>
                <w:rFonts w:ascii="Times New Roman" w:hAnsi="Times New Roman" w:cs="Times New Roman"/>
                <w:sz w:val="24"/>
                <w:szCs w:val="24"/>
              </w:rPr>
              <w:t xml:space="preserve">Заграновская, Анна Васильевна Математические методы и модели в экономике : практикум / А.В.Заграновская ; Министерство образования и науки Российской Федерации, Санкт-Петербургский гос. экономический ун-т, Кафедра прикладной математики и экономико-математических методов Электрон. текстовые дан. </w:t>
            </w:r>
            <w:r w:rsidRPr="007E6725">
              <w:rPr>
                <w:rFonts w:ascii="Times New Roman" w:hAnsi="Times New Roman" w:cs="Times New Roman"/>
                <w:sz w:val="24"/>
                <w:szCs w:val="24"/>
                <w:lang w:val="en-US"/>
              </w:rPr>
              <w:t>(1 файл : 416 Кб)Санкт-Петербург : Изд-во СПбГЭУ, 2016</w:t>
            </w:r>
          </w:p>
        </w:tc>
        <w:tc>
          <w:tcPr>
            <w:tcW w:w="920" w:type="pct"/>
            <w:shd w:val="clear" w:color="auto" w:fill="auto"/>
            <w:vAlign w:val="center"/>
            <w:hideMark/>
          </w:tcPr>
          <w:p w14:paraId="42D8C672" w14:textId="77777777" w:rsidR="00262CF0" w:rsidRPr="007E6725" w:rsidRDefault="0095427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3555AB">
                <w:rPr>
                  <w:color w:val="00008B"/>
                  <w:u w:val="single"/>
                  <w:lang w:val="en-US"/>
                </w:rPr>
                <w:t xml:space="preserve">https://opac.unecon.ru/elibrar ... </w:t>
              </w:r>
              <w:r w:rsidR="00984247">
                <w:rPr>
                  <w:color w:val="00008B"/>
                  <w:u w:val="single"/>
                </w:rPr>
                <w:t>BE%D0%B4%D0%B5%D0%BB%D0%B8.pdf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59DA975" w14:textId="77777777" w:rsidTr="007B550D">
        <w:tc>
          <w:tcPr>
            <w:tcW w:w="9345" w:type="dxa"/>
          </w:tcPr>
          <w:p w14:paraId="277B70A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ED0BA8A" w14:textId="77777777" w:rsidTr="007B550D">
        <w:tc>
          <w:tcPr>
            <w:tcW w:w="9345" w:type="dxa"/>
          </w:tcPr>
          <w:p w14:paraId="4C7AD1D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7B93BCB4" w14:textId="77777777" w:rsidTr="007B550D">
        <w:tc>
          <w:tcPr>
            <w:tcW w:w="9345" w:type="dxa"/>
          </w:tcPr>
          <w:p w14:paraId="4890F1A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Python</w:t>
            </w:r>
          </w:p>
        </w:tc>
      </w:tr>
      <w:tr w:rsidR="007B550D" w:rsidRPr="007E6725" w14:paraId="4327B873" w14:textId="77777777" w:rsidTr="007B550D">
        <w:tc>
          <w:tcPr>
            <w:tcW w:w="9345" w:type="dxa"/>
          </w:tcPr>
          <w:p w14:paraId="6DBB3D3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2628A9F" w14:textId="77777777" w:rsidTr="007B550D">
        <w:tc>
          <w:tcPr>
            <w:tcW w:w="9345" w:type="dxa"/>
          </w:tcPr>
          <w:p w14:paraId="65DBF56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D56E4C6" w14:textId="77777777" w:rsidTr="007B550D">
        <w:tc>
          <w:tcPr>
            <w:tcW w:w="9345" w:type="dxa"/>
          </w:tcPr>
          <w:p w14:paraId="596CC88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954275"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7E6725" w:rsidRDefault="002C735C" w:rsidP="002C735C">
            <w:pPr>
              <w:pStyle w:val="Style214"/>
              <w:ind w:firstLine="0"/>
              <w:jc w:val="center"/>
              <w:rPr>
                <w:b/>
                <w:sz w:val="22"/>
                <w:szCs w:val="28"/>
              </w:rPr>
            </w:pPr>
            <w:r w:rsidRPr="007E6725">
              <w:rPr>
                <w:b/>
                <w:sz w:val="22"/>
                <w:szCs w:val="28"/>
              </w:rPr>
              <w:t>Наименование учебных аудиторий, перечень</w:t>
            </w:r>
          </w:p>
        </w:tc>
        <w:tc>
          <w:tcPr>
            <w:tcW w:w="2262" w:type="dxa"/>
            <w:shd w:val="clear" w:color="auto" w:fill="auto"/>
          </w:tcPr>
          <w:p w14:paraId="3A00FEF8" w14:textId="77777777" w:rsidR="002C735C" w:rsidRPr="007E6725" w:rsidRDefault="002C735C" w:rsidP="002C735C">
            <w:pPr>
              <w:pStyle w:val="Style214"/>
              <w:ind w:firstLine="0"/>
              <w:jc w:val="center"/>
              <w:rPr>
                <w:b/>
                <w:sz w:val="22"/>
                <w:szCs w:val="28"/>
              </w:rPr>
            </w:pPr>
            <w:r w:rsidRPr="007E6725">
              <w:rPr>
                <w:b/>
                <w:sz w:val="22"/>
                <w:szCs w:val="28"/>
              </w:rPr>
              <w:t>Адрес (местоположение) учебных аудиторий</w:t>
            </w:r>
          </w:p>
        </w:tc>
      </w:tr>
    </w:tbl>
    <w:p w14:paraId="7E2E33EE" w14:textId="77777777" w:rsidR="002C735C" w:rsidRPr="007E6725" w:rsidRDefault="002C735C" w:rsidP="002718E2">
      <w:pPr>
        <w:pStyle w:val="Style214"/>
        <w:ind w:firstLine="709"/>
        <w:rPr>
          <w:sz w:val="28"/>
          <w:szCs w:val="28"/>
        </w:rPr>
      </w:pPr>
    </w:p>
    <w:p w14:paraId="4D8B21EE" w14:textId="3040FB84" w:rsidR="0092300D" w:rsidRPr="007E6725" w:rsidRDefault="0092300D" w:rsidP="0092300D">
      <w:pPr>
        <w:pStyle w:val="Style214"/>
        <w:spacing w:line="240" w:lineRule="auto"/>
        <w:ind w:firstLine="709"/>
        <w:rPr>
          <w:rStyle w:val="FontStyle76"/>
          <w:i/>
          <w:color w:val="000000" w:themeColor="text1"/>
          <w:sz w:val="28"/>
          <w:szCs w:val="28"/>
        </w:rPr>
      </w:pPr>
      <w:r w:rsidRPr="007E6725">
        <w:rPr>
          <w:color w:val="000000" w:themeColor="text1"/>
          <w:sz w:val="28"/>
          <w:szCs w:val="28"/>
        </w:rPr>
        <w:t>Лабораторные работы по дисциплине проводятся в лаборатории «</w:t>
      </w:r>
      <w:r w:rsidRPr="007E6725">
        <w:rPr>
          <w:rStyle w:val="FontStyle76"/>
          <w:i/>
          <w:color w:val="000000" w:themeColor="text1"/>
          <w:sz w:val="28"/>
          <w:szCs w:val="28"/>
        </w:rPr>
        <w:t>наименование лаборатории».</w:t>
      </w:r>
    </w:p>
    <w:p w14:paraId="6DA173A9" w14:textId="77777777" w:rsidR="0092300D" w:rsidRPr="007E6725" w:rsidRDefault="0092300D" w:rsidP="0092300D">
      <w:pPr>
        <w:pStyle w:val="130"/>
        <w:shd w:val="clear" w:color="auto" w:fill="auto"/>
        <w:spacing w:line="240" w:lineRule="auto"/>
        <w:ind w:firstLine="720"/>
        <w:rPr>
          <w:color w:val="000000" w:themeColor="text1"/>
        </w:rPr>
      </w:pPr>
    </w:p>
    <w:p w14:paraId="65DF102E" w14:textId="77777777" w:rsidR="0092300D" w:rsidRPr="007E6725" w:rsidRDefault="0092300D" w:rsidP="0092300D">
      <w:pPr>
        <w:pStyle w:val="Style5"/>
        <w:widowControl/>
        <w:rPr>
          <w:color w:val="000000" w:themeColor="text1"/>
          <w:sz w:val="28"/>
          <w:szCs w:val="28"/>
        </w:rPr>
      </w:pPr>
      <w:r w:rsidRPr="007E6725">
        <w:rPr>
          <w:bCs/>
          <w:color w:val="000000" w:themeColor="text1"/>
          <w:sz w:val="28"/>
          <w:szCs w:val="28"/>
        </w:rPr>
        <w:t>«</w:t>
      </w:r>
      <w:r w:rsidRPr="007E6725">
        <w:rPr>
          <w:rStyle w:val="FontStyle76"/>
          <w:i/>
          <w:color w:val="000000" w:themeColor="text1"/>
          <w:sz w:val="28"/>
          <w:szCs w:val="28"/>
        </w:rPr>
        <w:t>Наименование лаборатории</w:t>
      </w:r>
      <w:r w:rsidRPr="007E6725">
        <w:rPr>
          <w:bCs/>
          <w:color w:val="000000" w:themeColor="text1"/>
          <w:sz w:val="28"/>
          <w:szCs w:val="28"/>
        </w:rPr>
        <w:t>»</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893"/>
        <w:gridCol w:w="3719"/>
      </w:tblGrid>
      <w:tr w:rsidR="0092300D" w:rsidRPr="007E6725" w14:paraId="6D77A464" w14:textId="77777777" w:rsidTr="009207A4">
        <w:tc>
          <w:tcPr>
            <w:tcW w:w="1305" w:type="pct"/>
            <w:tcBorders>
              <w:top w:val="single" w:sz="4" w:space="0" w:color="auto"/>
              <w:left w:val="single" w:sz="4" w:space="0" w:color="auto"/>
              <w:bottom w:val="single" w:sz="4" w:space="0" w:color="auto"/>
              <w:right w:val="single" w:sz="4" w:space="0" w:color="auto"/>
            </w:tcBorders>
            <w:vAlign w:val="center"/>
            <w:hideMark/>
          </w:tcPr>
          <w:p w14:paraId="397CA33B" w14:textId="77777777" w:rsidR="0092300D" w:rsidRPr="007E6725" w:rsidRDefault="0092300D">
            <w:pPr>
              <w:widowControl w:val="0"/>
              <w:tabs>
                <w:tab w:val="left" w:pos="0"/>
                <w:tab w:val="left" w:pos="708"/>
              </w:tabs>
              <w:autoSpaceDE w:val="0"/>
              <w:autoSpaceDN w:val="0"/>
              <w:jc w:val="center"/>
              <w:rPr>
                <w:rFonts w:ascii="Times New Roman" w:hAnsi="Times New Roman" w:cs="Times New Roman"/>
                <w:b/>
                <w:color w:val="000000" w:themeColor="text1"/>
                <w:sz w:val="24"/>
                <w:szCs w:val="24"/>
                <w:lang w:bidi="ru-RU"/>
              </w:rPr>
            </w:pPr>
            <w:r w:rsidRPr="007E6725">
              <w:rPr>
                <w:rFonts w:ascii="Times New Roman" w:hAnsi="Times New Roman" w:cs="Times New Roman"/>
                <w:b/>
                <w:color w:val="000000" w:themeColor="text1"/>
              </w:rPr>
              <w:t>Вид учебных занятий</w:t>
            </w:r>
          </w:p>
        </w:tc>
        <w:tc>
          <w:tcPr>
            <w:tcW w:w="1889" w:type="pct"/>
            <w:tcBorders>
              <w:top w:val="single" w:sz="4" w:space="0" w:color="auto"/>
              <w:left w:val="single" w:sz="4" w:space="0" w:color="auto"/>
              <w:bottom w:val="single" w:sz="4" w:space="0" w:color="auto"/>
              <w:right w:val="single" w:sz="4" w:space="0" w:color="auto"/>
            </w:tcBorders>
            <w:vAlign w:val="center"/>
            <w:hideMark/>
          </w:tcPr>
          <w:p w14:paraId="7D8EE532" w14:textId="77777777" w:rsidR="0092300D" w:rsidRPr="007E6725" w:rsidRDefault="0092300D">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Адрес, № аудитории</w:t>
            </w:r>
          </w:p>
        </w:tc>
        <w:tc>
          <w:tcPr>
            <w:tcW w:w="1805" w:type="pct"/>
            <w:tcBorders>
              <w:top w:val="single" w:sz="4" w:space="0" w:color="auto"/>
              <w:left w:val="single" w:sz="4" w:space="0" w:color="auto"/>
              <w:bottom w:val="single" w:sz="4" w:space="0" w:color="auto"/>
              <w:right w:val="single" w:sz="4" w:space="0" w:color="auto"/>
            </w:tcBorders>
            <w:vAlign w:val="center"/>
            <w:hideMark/>
          </w:tcPr>
          <w:p w14:paraId="6DFBBC67" w14:textId="77777777" w:rsidR="0092300D" w:rsidRPr="007E6725" w:rsidRDefault="0092300D">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Лабораторное оборудование</w:t>
            </w:r>
          </w:p>
        </w:tc>
      </w:tr>
      <w:tr w:rsidR="0092300D" w:rsidRPr="007E6725" w14:paraId="41BF6236" w14:textId="77777777" w:rsidTr="009207A4">
        <w:trPr>
          <w:trHeight w:val="486"/>
        </w:trPr>
        <w:tc>
          <w:tcPr>
            <w:tcW w:w="1305" w:type="pct"/>
            <w:tcBorders>
              <w:top w:val="single" w:sz="4" w:space="0" w:color="auto"/>
              <w:left w:val="single" w:sz="4" w:space="0" w:color="auto"/>
              <w:bottom w:val="single" w:sz="4" w:space="0" w:color="auto"/>
              <w:right w:val="single" w:sz="4" w:space="0" w:color="auto"/>
            </w:tcBorders>
            <w:hideMark/>
          </w:tcPr>
          <w:p w14:paraId="21EA7C9A" w14:textId="77777777" w:rsidR="0092300D" w:rsidRPr="007E6725" w:rsidRDefault="0092300D">
            <w:pPr>
              <w:widowControl w:val="0"/>
              <w:tabs>
                <w:tab w:val="left" w:pos="0"/>
                <w:tab w:val="left" w:pos="708"/>
              </w:tabs>
              <w:autoSpaceDE w:val="0"/>
              <w:autoSpaceDN w:val="0"/>
              <w:jc w:val="both"/>
              <w:rPr>
                <w:rStyle w:val="FontStyle76"/>
                <w:i/>
                <w:color w:val="000000" w:themeColor="text1"/>
              </w:rPr>
            </w:pPr>
            <w:r w:rsidRPr="007E6725">
              <w:rPr>
                <w:rStyle w:val="FontStyle76"/>
                <w:i/>
                <w:color w:val="000000" w:themeColor="text1"/>
              </w:rPr>
              <w:t>Лабораторные работы</w:t>
            </w:r>
          </w:p>
        </w:tc>
        <w:tc>
          <w:tcPr>
            <w:tcW w:w="1889" w:type="pct"/>
            <w:tcBorders>
              <w:top w:val="single" w:sz="4" w:space="0" w:color="auto"/>
              <w:left w:val="single" w:sz="4" w:space="0" w:color="auto"/>
              <w:bottom w:val="single" w:sz="4" w:space="0" w:color="auto"/>
              <w:right w:val="single" w:sz="4" w:space="0" w:color="auto"/>
            </w:tcBorders>
            <w:hideMark/>
          </w:tcPr>
          <w:p w14:paraId="3BBAE58E" w14:textId="77777777" w:rsidR="0092300D" w:rsidRPr="007E6725" w:rsidRDefault="0092300D">
            <w:pPr>
              <w:widowControl w:val="0"/>
              <w:tabs>
                <w:tab w:val="left" w:pos="0"/>
                <w:tab w:val="left" w:pos="708"/>
              </w:tabs>
              <w:autoSpaceDE w:val="0"/>
              <w:autoSpaceDN w:val="0"/>
              <w:rPr>
                <w:rStyle w:val="FontStyle76"/>
                <w:i/>
                <w:color w:val="000000" w:themeColor="text1"/>
              </w:rPr>
            </w:pPr>
            <w:r w:rsidRPr="007E6725">
              <w:rPr>
                <w:rStyle w:val="FontStyle76"/>
                <w:i/>
                <w:color w:val="000000" w:themeColor="text1"/>
              </w:rPr>
              <w:t>192007; г. Санкт-Петербург, ул. Прилукская, д. 3, аудитория № 102</w:t>
            </w:r>
          </w:p>
        </w:tc>
        <w:tc>
          <w:tcPr>
            <w:tcW w:w="1805" w:type="pct"/>
            <w:tcBorders>
              <w:top w:val="single" w:sz="4" w:space="0" w:color="auto"/>
              <w:left w:val="single" w:sz="4" w:space="0" w:color="auto"/>
              <w:bottom w:val="single" w:sz="4" w:space="0" w:color="auto"/>
              <w:right w:val="single" w:sz="4" w:space="0" w:color="auto"/>
            </w:tcBorders>
            <w:hideMark/>
          </w:tcPr>
          <w:p w14:paraId="0C05489D" w14:textId="77777777" w:rsidR="0092300D" w:rsidRPr="007E6725" w:rsidRDefault="0092300D">
            <w:pPr>
              <w:rPr>
                <w:rStyle w:val="FontStyle76"/>
                <w:i/>
                <w:color w:val="000000" w:themeColor="text1"/>
              </w:rPr>
            </w:pPr>
          </w:p>
        </w:tc>
      </w:tr>
    </w:tbl>
    <w:p w14:paraId="66278DC7" w14:textId="77777777" w:rsidR="0092300D" w:rsidRPr="007E6725" w:rsidRDefault="0092300D" w:rsidP="0092300D">
      <w:pPr>
        <w:rPr>
          <w:rFonts w:ascii="Times New Roman" w:eastAsia="Times New Roman" w:hAnsi="Times New Roman" w:cs="Times New Roman"/>
          <w:color w:val="000000" w:themeColor="text1"/>
          <w:sz w:val="24"/>
          <w:szCs w:val="24"/>
          <w:lang w:bidi="ru-RU"/>
        </w:rPr>
      </w:pPr>
    </w:p>
    <w:p w14:paraId="1676F52B" w14:textId="47FDCE65" w:rsidR="0092300D" w:rsidRPr="007E6725" w:rsidRDefault="0092300D" w:rsidP="0092300D">
      <w:pPr>
        <w:autoSpaceDE w:val="0"/>
        <w:autoSpaceDN w:val="0"/>
        <w:adjustRightInd w:val="0"/>
        <w:ind w:firstLine="709"/>
        <w:jc w:val="both"/>
        <w:rPr>
          <w:rStyle w:val="FontStyle76"/>
          <w:i/>
          <w:color w:val="000000" w:themeColor="text1"/>
        </w:rPr>
      </w:pPr>
      <w:r w:rsidRPr="007E6725">
        <w:rPr>
          <w:rFonts w:ascii="Times New Roman" w:hAnsi="Times New Roman" w:cs="Times New Roman"/>
          <w:color w:val="000000" w:themeColor="text1"/>
          <w:sz w:val="28"/>
          <w:szCs w:val="28"/>
          <w:lang w:bidi="ru-RU"/>
        </w:rPr>
        <w:t>Занятия по дисциплине проводятся в ___________________</w:t>
      </w:r>
      <w:r w:rsidRPr="007E6725">
        <w:rPr>
          <w:rStyle w:val="FontStyle76"/>
          <w:i/>
          <w:color w:val="000000" w:themeColor="text1"/>
        </w:rPr>
        <w:t xml:space="preserve"> (указывается наименование специального помещения согласно ФГОС).</w:t>
      </w:r>
    </w:p>
    <w:p w14:paraId="6CA83F58" w14:textId="77777777" w:rsidR="0092300D" w:rsidRPr="007E6725" w:rsidRDefault="0092300D" w:rsidP="0092300D">
      <w:pPr>
        <w:autoSpaceDE w:val="0"/>
        <w:autoSpaceDN w:val="0"/>
        <w:adjustRightInd w:val="0"/>
        <w:jc w:val="both"/>
        <w:rPr>
          <w:rStyle w:val="FontStyle76"/>
          <w:i/>
          <w:color w:val="000000" w:themeColor="text1"/>
        </w:rPr>
      </w:pPr>
      <w:r w:rsidRPr="007E6725">
        <w:rPr>
          <w:rFonts w:ascii="Times New Roman" w:hAnsi="Times New Roman" w:cs="Times New Roman"/>
          <w:bCs/>
          <w:color w:val="000000" w:themeColor="text1"/>
          <w:sz w:val="28"/>
          <w:szCs w:val="28"/>
        </w:rPr>
        <w:t>«</w:t>
      </w:r>
      <w:r w:rsidRPr="007E6725">
        <w:rPr>
          <w:rStyle w:val="FontStyle76"/>
          <w:i/>
          <w:color w:val="000000" w:themeColor="text1"/>
          <w:sz w:val="28"/>
          <w:szCs w:val="28"/>
        </w:rPr>
        <w:t>Наименование специального помещения</w:t>
      </w:r>
      <w:r w:rsidRPr="007E6725">
        <w:rPr>
          <w:rFonts w:ascii="Times New Roman" w:hAnsi="Times New Roman" w:cs="Times New Roman"/>
          <w:bCs/>
          <w:color w:val="000000" w:themeColor="text1"/>
          <w:sz w:val="28"/>
          <w:szCs w:val="28"/>
        </w:rPr>
        <w:t>»</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968"/>
        <w:gridCol w:w="3793"/>
      </w:tblGrid>
      <w:tr w:rsidR="0092300D" w:rsidRPr="007E6725" w14:paraId="4C91655A" w14:textId="77777777" w:rsidTr="00D03128">
        <w:tc>
          <w:tcPr>
            <w:tcW w:w="1233" w:type="pct"/>
            <w:tcBorders>
              <w:top w:val="single" w:sz="4" w:space="0" w:color="auto"/>
              <w:left w:val="single" w:sz="4" w:space="0" w:color="auto"/>
              <w:bottom w:val="single" w:sz="4" w:space="0" w:color="auto"/>
              <w:right w:val="single" w:sz="4" w:space="0" w:color="auto"/>
            </w:tcBorders>
            <w:vAlign w:val="center"/>
            <w:hideMark/>
          </w:tcPr>
          <w:p w14:paraId="0D93132D" w14:textId="77777777" w:rsidR="0092300D" w:rsidRPr="007E6725" w:rsidRDefault="0092300D" w:rsidP="00090AC1">
            <w:pPr>
              <w:widowControl w:val="0"/>
              <w:tabs>
                <w:tab w:val="left" w:pos="0"/>
                <w:tab w:val="left" w:pos="708"/>
              </w:tabs>
              <w:autoSpaceDE w:val="0"/>
              <w:autoSpaceDN w:val="0"/>
              <w:jc w:val="center"/>
              <w:rPr>
                <w:rFonts w:ascii="Times New Roman" w:hAnsi="Times New Roman" w:cs="Times New Roman"/>
                <w:b/>
                <w:color w:val="000000" w:themeColor="text1"/>
                <w:sz w:val="24"/>
                <w:szCs w:val="24"/>
                <w:lang w:bidi="ru-RU"/>
              </w:rPr>
            </w:pPr>
            <w:r w:rsidRPr="007E6725">
              <w:rPr>
                <w:rFonts w:ascii="Times New Roman" w:hAnsi="Times New Roman" w:cs="Times New Roman"/>
                <w:b/>
                <w:color w:val="000000" w:themeColor="text1"/>
              </w:rPr>
              <w:t>Вид учебных занятий</w:t>
            </w:r>
          </w:p>
        </w:tc>
        <w:tc>
          <w:tcPr>
            <w:tcW w:w="1926" w:type="pct"/>
            <w:tcBorders>
              <w:top w:val="single" w:sz="4" w:space="0" w:color="auto"/>
              <w:left w:val="single" w:sz="4" w:space="0" w:color="auto"/>
              <w:bottom w:val="single" w:sz="4" w:space="0" w:color="auto"/>
              <w:right w:val="single" w:sz="4" w:space="0" w:color="auto"/>
            </w:tcBorders>
            <w:vAlign w:val="center"/>
            <w:hideMark/>
          </w:tcPr>
          <w:p w14:paraId="5E5350BB" w14:textId="77777777" w:rsidR="0092300D" w:rsidRPr="007E6725" w:rsidRDefault="0092300D" w:rsidP="00090AC1">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Адрес, № аудитории</w:t>
            </w:r>
          </w:p>
        </w:tc>
        <w:tc>
          <w:tcPr>
            <w:tcW w:w="1841" w:type="pct"/>
            <w:tcBorders>
              <w:top w:val="single" w:sz="4" w:space="0" w:color="auto"/>
              <w:left w:val="single" w:sz="4" w:space="0" w:color="auto"/>
              <w:bottom w:val="single" w:sz="4" w:space="0" w:color="auto"/>
              <w:right w:val="single" w:sz="4" w:space="0" w:color="auto"/>
            </w:tcBorders>
            <w:vAlign w:val="center"/>
            <w:hideMark/>
          </w:tcPr>
          <w:p w14:paraId="3D4CF64B" w14:textId="77777777" w:rsidR="0092300D" w:rsidRPr="007E6725" w:rsidRDefault="0092300D" w:rsidP="00090AC1">
            <w:pPr>
              <w:widowControl w:val="0"/>
              <w:tabs>
                <w:tab w:val="left" w:pos="0"/>
                <w:tab w:val="left" w:pos="708"/>
              </w:tabs>
              <w:autoSpaceDE w:val="0"/>
              <w:autoSpaceDN w:val="0"/>
              <w:jc w:val="center"/>
              <w:rPr>
                <w:rFonts w:ascii="Times New Roman" w:hAnsi="Times New Roman" w:cs="Times New Roman"/>
                <w:b/>
                <w:color w:val="000000" w:themeColor="text1"/>
                <w:lang w:bidi="ru-RU"/>
              </w:rPr>
            </w:pPr>
            <w:r w:rsidRPr="007E6725">
              <w:rPr>
                <w:rFonts w:ascii="Times New Roman" w:hAnsi="Times New Roman" w:cs="Times New Roman"/>
                <w:b/>
                <w:color w:val="000000" w:themeColor="text1"/>
                <w:lang w:bidi="ru-RU"/>
              </w:rPr>
              <w:t>Оснащенность специального помещения</w:t>
            </w:r>
          </w:p>
        </w:tc>
      </w:tr>
      <w:tr w:rsidR="0092300D" w:rsidRPr="007E6725" w14:paraId="77001FAB" w14:textId="77777777" w:rsidTr="00D03128">
        <w:trPr>
          <w:trHeight w:val="486"/>
        </w:trPr>
        <w:tc>
          <w:tcPr>
            <w:tcW w:w="1233" w:type="pct"/>
            <w:tcBorders>
              <w:top w:val="single" w:sz="4" w:space="0" w:color="auto"/>
              <w:left w:val="single" w:sz="4" w:space="0" w:color="auto"/>
              <w:bottom w:val="single" w:sz="4" w:space="0" w:color="auto"/>
              <w:right w:val="single" w:sz="4" w:space="0" w:color="auto"/>
            </w:tcBorders>
            <w:hideMark/>
          </w:tcPr>
          <w:p w14:paraId="00E9F9D4" w14:textId="77777777" w:rsidR="0092300D" w:rsidRPr="007E6725" w:rsidRDefault="0092300D" w:rsidP="00090AC1">
            <w:pPr>
              <w:widowControl w:val="0"/>
              <w:tabs>
                <w:tab w:val="left" w:pos="0"/>
                <w:tab w:val="left" w:pos="708"/>
              </w:tabs>
              <w:autoSpaceDE w:val="0"/>
              <w:autoSpaceDN w:val="0"/>
              <w:jc w:val="both"/>
              <w:rPr>
                <w:rStyle w:val="FontStyle76"/>
                <w:i/>
                <w:color w:val="000000" w:themeColor="text1"/>
              </w:rPr>
            </w:pPr>
            <w:r w:rsidRPr="007E6725">
              <w:rPr>
                <w:rStyle w:val="FontStyle76"/>
                <w:i/>
                <w:color w:val="000000" w:themeColor="text1"/>
              </w:rPr>
              <w:t>Занятия семинарского типа</w:t>
            </w:r>
          </w:p>
        </w:tc>
        <w:tc>
          <w:tcPr>
            <w:tcW w:w="1926" w:type="pct"/>
            <w:tcBorders>
              <w:top w:val="single" w:sz="4" w:space="0" w:color="auto"/>
              <w:left w:val="single" w:sz="4" w:space="0" w:color="auto"/>
              <w:bottom w:val="single" w:sz="4" w:space="0" w:color="auto"/>
              <w:right w:val="single" w:sz="4" w:space="0" w:color="auto"/>
            </w:tcBorders>
            <w:hideMark/>
          </w:tcPr>
          <w:p w14:paraId="2B21DC1C" w14:textId="77777777" w:rsidR="0092300D" w:rsidRPr="007E6725" w:rsidRDefault="0092300D" w:rsidP="00090AC1">
            <w:pPr>
              <w:widowControl w:val="0"/>
              <w:tabs>
                <w:tab w:val="left" w:pos="0"/>
                <w:tab w:val="left" w:pos="708"/>
              </w:tabs>
              <w:autoSpaceDE w:val="0"/>
              <w:autoSpaceDN w:val="0"/>
              <w:rPr>
                <w:rStyle w:val="FontStyle76"/>
                <w:i/>
                <w:color w:val="000000" w:themeColor="text1"/>
              </w:rPr>
            </w:pPr>
            <w:r w:rsidRPr="007E6725">
              <w:rPr>
                <w:rStyle w:val="FontStyle76"/>
                <w:i/>
                <w:color w:val="000000" w:themeColor="text1"/>
              </w:rPr>
              <w:t>192007; г. Санкт-Петербург, ул. Прилукская, д. 3, аудитория № 110</w:t>
            </w:r>
          </w:p>
        </w:tc>
        <w:tc>
          <w:tcPr>
            <w:tcW w:w="1841" w:type="pct"/>
            <w:tcBorders>
              <w:top w:val="single" w:sz="4" w:space="0" w:color="auto"/>
              <w:left w:val="single" w:sz="4" w:space="0" w:color="auto"/>
              <w:bottom w:val="single" w:sz="4" w:space="0" w:color="auto"/>
              <w:right w:val="single" w:sz="4" w:space="0" w:color="auto"/>
            </w:tcBorders>
            <w:hideMark/>
          </w:tcPr>
          <w:p w14:paraId="4D05EA73" w14:textId="77777777" w:rsidR="0092300D" w:rsidRPr="007E6725" w:rsidRDefault="0092300D" w:rsidP="00090AC1">
            <w:pPr>
              <w:rPr>
                <w:rStyle w:val="FontStyle76"/>
                <w:i/>
                <w:color w:val="000000" w:themeColor="text1"/>
              </w:rPr>
            </w:pP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555AB" w:rsidRDefault="00AD3A54" w:rsidP="00801458">
            <w:pPr>
              <w:pStyle w:val="Default"/>
              <w:spacing w:after="30"/>
              <w:jc w:val="both"/>
              <w:rPr>
                <w:sz w:val="23"/>
                <w:szCs w:val="23"/>
              </w:rPr>
            </w:pPr>
            <w:r w:rsidRPr="003555A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478E0" w14:paraId="5A1C9382" w14:textId="77777777" w:rsidTr="00801458">
        <w:tc>
          <w:tcPr>
            <w:tcW w:w="2336" w:type="dxa"/>
          </w:tcPr>
          <w:p w14:paraId="4C518DAB"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Номер контрольной точки</w:t>
            </w:r>
          </w:p>
        </w:tc>
        <w:tc>
          <w:tcPr>
            <w:tcW w:w="2336" w:type="dxa"/>
          </w:tcPr>
          <w:p w14:paraId="6FB4C23E"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Тип контрольной точки</w:t>
            </w:r>
          </w:p>
        </w:tc>
        <w:tc>
          <w:tcPr>
            <w:tcW w:w="2336" w:type="dxa"/>
          </w:tcPr>
          <w:p w14:paraId="048CBEA9"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Способ проведения</w:t>
            </w:r>
          </w:p>
        </w:tc>
        <w:tc>
          <w:tcPr>
            <w:tcW w:w="2337" w:type="dxa"/>
          </w:tcPr>
          <w:p w14:paraId="267B0FDF"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Номера тем</w:t>
            </w:r>
          </w:p>
        </w:tc>
      </w:tr>
      <w:tr w:rsidR="005D65A5" w:rsidRPr="007478E0" w14:paraId="07658034" w14:textId="77777777" w:rsidTr="00801458">
        <w:tc>
          <w:tcPr>
            <w:tcW w:w="2336" w:type="dxa"/>
          </w:tcPr>
          <w:p w14:paraId="1553D698" w14:textId="78F29BFB"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1</w:t>
            </w:r>
          </w:p>
        </w:tc>
        <w:tc>
          <w:tcPr>
            <w:tcW w:w="2336" w:type="dxa"/>
          </w:tcPr>
          <w:p w14:paraId="4C5C3C11" w14:textId="5E14221A"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Расчетно-практическая работа</w:t>
            </w:r>
          </w:p>
        </w:tc>
        <w:tc>
          <w:tcPr>
            <w:tcW w:w="2336" w:type="dxa"/>
          </w:tcPr>
          <w:p w14:paraId="09793085" w14:textId="37E3864C"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письменно</w:t>
            </w:r>
          </w:p>
        </w:tc>
        <w:tc>
          <w:tcPr>
            <w:tcW w:w="2337" w:type="dxa"/>
          </w:tcPr>
          <w:p w14:paraId="094717B7" w14:textId="2660FE96"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1-5</w:t>
            </w:r>
          </w:p>
        </w:tc>
      </w:tr>
      <w:tr w:rsidR="005D65A5" w:rsidRPr="007478E0" w14:paraId="3183DFC4" w14:textId="77777777" w:rsidTr="00801458">
        <w:tc>
          <w:tcPr>
            <w:tcW w:w="2336" w:type="dxa"/>
          </w:tcPr>
          <w:p w14:paraId="49935D11" w14:textId="77777777"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2</w:t>
            </w:r>
          </w:p>
        </w:tc>
        <w:tc>
          <w:tcPr>
            <w:tcW w:w="2336" w:type="dxa"/>
          </w:tcPr>
          <w:p w14:paraId="3566268D"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Расчетно-практическая работа</w:t>
            </w:r>
          </w:p>
        </w:tc>
        <w:tc>
          <w:tcPr>
            <w:tcW w:w="2336" w:type="dxa"/>
          </w:tcPr>
          <w:p w14:paraId="2AE1ACBE"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письменно</w:t>
            </w:r>
          </w:p>
        </w:tc>
        <w:tc>
          <w:tcPr>
            <w:tcW w:w="2337" w:type="dxa"/>
          </w:tcPr>
          <w:p w14:paraId="2EACAD5F"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6-17</w:t>
            </w:r>
          </w:p>
        </w:tc>
      </w:tr>
      <w:tr w:rsidR="005D65A5" w:rsidRPr="007478E0" w14:paraId="4E5C46C9" w14:textId="77777777" w:rsidTr="00801458">
        <w:tc>
          <w:tcPr>
            <w:tcW w:w="2336" w:type="dxa"/>
          </w:tcPr>
          <w:p w14:paraId="2B2C3C45" w14:textId="77777777"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3</w:t>
            </w:r>
          </w:p>
        </w:tc>
        <w:tc>
          <w:tcPr>
            <w:tcW w:w="2336" w:type="dxa"/>
          </w:tcPr>
          <w:p w14:paraId="5B10E347"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Текущий контроль</w:t>
            </w:r>
          </w:p>
        </w:tc>
        <w:tc>
          <w:tcPr>
            <w:tcW w:w="2336" w:type="dxa"/>
          </w:tcPr>
          <w:p w14:paraId="31EC0E2F"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устно</w:t>
            </w:r>
          </w:p>
        </w:tc>
        <w:tc>
          <w:tcPr>
            <w:tcW w:w="2337" w:type="dxa"/>
          </w:tcPr>
          <w:p w14:paraId="47E8F06C"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11-17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5000" w:type="pct"/>
        <w:tblLook w:val="04A0" w:firstRow="1" w:lastRow="0" w:firstColumn="1" w:lastColumn="0" w:noHBand="0" w:noVBand="1"/>
      </w:tblPr>
      <w:tblGrid>
        <w:gridCol w:w="3191"/>
        <w:gridCol w:w="3189"/>
        <w:gridCol w:w="3191"/>
      </w:tblGrid>
      <w:tr w:rsidR="00C23E7F" w:rsidRPr="00C23E7F" w14:paraId="3B956EB3" w14:textId="77777777" w:rsidTr="003D0D34">
        <w:tc>
          <w:tcPr>
            <w:tcW w:w="1667" w:type="pct"/>
          </w:tcPr>
          <w:p w14:paraId="52850E9F" w14:textId="77777777" w:rsidR="00C23E7F" w:rsidRPr="00C23E7F" w:rsidRDefault="00C23E7F" w:rsidP="00801458">
            <w:pPr>
              <w:jc w:val="center"/>
              <w:rPr>
                <w:rFonts w:ascii="Times New Roman" w:hAnsi="Times New Roman" w:cs="Times New Roman"/>
                <w:b/>
              </w:rPr>
            </w:pPr>
            <w:r w:rsidRPr="00C23E7F">
              <w:rPr>
                <w:rFonts w:ascii="Times New Roman" w:hAnsi="Times New Roman" w:cs="Times New Roman"/>
                <w:b/>
              </w:rPr>
              <w:t>Наименования объекта оценивания</w:t>
            </w:r>
          </w:p>
        </w:tc>
        <w:tc>
          <w:tcPr>
            <w:tcW w:w="1666" w:type="pct"/>
          </w:tcPr>
          <w:p w14:paraId="558EC925" w14:textId="77777777" w:rsidR="00C23E7F" w:rsidRPr="00C23E7F" w:rsidRDefault="00C23E7F" w:rsidP="00801458">
            <w:pPr>
              <w:jc w:val="center"/>
              <w:rPr>
                <w:rFonts w:ascii="Times New Roman" w:hAnsi="Times New Roman" w:cs="Times New Roman"/>
                <w:b/>
              </w:rPr>
            </w:pPr>
            <w:r w:rsidRPr="00C23E7F">
              <w:rPr>
                <w:rFonts w:ascii="Times New Roman" w:hAnsi="Times New Roman" w:cs="Times New Roman"/>
                <w:b/>
              </w:rPr>
              <w:t>Способ проведения</w:t>
            </w:r>
          </w:p>
        </w:tc>
        <w:tc>
          <w:tcPr>
            <w:tcW w:w="1667" w:type="pct"/>
          </w:tcPr>
          <w:p w14:paraId="61C7730C" w14:textId="77777777" w:rsidR="00C23E7F" w:rsidRPr="00C23E7F" w:rsidRDefault="00C23E7F" w:rsidP="00801458">
            <w:pPr>
              <w:jc w:val="center"/>
              <w:rPr>
                <w:rFonts w:ascii="Times New Roman" w:hAnsi="Times New Roman" w:cs="Times New Roman"/>
                <w:b/>
              </w:rPr>
            </w:pPr>
            <w:r w:rsidRPr="00C23E7F">
              <w:rPr>
                <w:rFonts w:ascii="Times New Roman" w:hAnsi="Times New Roman" w:cs="Times New Roman"/>
                <w:b/>
              </w:rPr>
              <w:t>Номера тем</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B8237E" w14:paraId="0267C479" w14:textId="77777777" w:rsidTr="00801458">
        <w:tc>
          <w:tcPr>
            <w:tcW w:w="2500" w:type="pct"/>
          </w:tcPr>
          <w:p w14:paraId="37F699C9" w14:textId="77777777" w:rsidR="00B8237E" w:rsidRPr="00B8237E" w:rsidRDefault="00B8237E" w:rsidP="00801458">
            <w:pPr>
              <w:jc w:val="center"/>
              <w:rPr>
                <w:rFonts w:ascii="Times New Roman" w:hAnsi="Times New Roman" w:cs="Times New Roman"/>
                <w:b/>
              </w:rPr>
            </w:pPr>
            <w:r w:rsidRPr="00B8237E">
              <w:rPr>
                <w:rFonts w:ascii="Times New Roman" w:hAnsi="Times New Roman" w:cs="Times New Roman"/>
                <w:b/>
              </w:rPr>
              <w:t>Наименования самостоятельной работы</w:t>
            </w:r>
          </w:p>
        </w:tc>
        <w:tc>
          <w:tcPr>
            <w:tcW w:w="2500" w:type="pct"/>
          </w:tcPr>
          <w:p w14:paraId="0A769611" w14:textId="77777777" w:rsidR="00B8237E" w:rsidRPr="00B8237E" w:rsidRDefault="00B8237E" w:rsidP="00801458">
            <w:pPr>
              <w:jc w:val="center"/>
              <w:rPr>
                <w:rFonts w:ascii="Times New Roman" w:hAnsi="Times New Roman" w:cs="Times New Roman"/>
                <w:b/>
              </w:rPr>
            </w:pPr>
            <w:r w:rsidRPr="00B8237E">
              <w:rPr>
                <w:rFonts w:ascii="Times New Roman" w:hAnsi="Times New Roman" w:cs="Times New Roman"/>
                <w:b/>
              </w:rPr>
              <w:t>Номера тем</w:t>
            </w:r>
          </w:p>
        </w:tc>
      </w:tr>
      <w:tr w:rsidR="00B8237E" w:rsidRPr="00B8237E" w14:paraId="3F240151" w14:textId="77777777" w:rsidTr="00801458">
        <w:tc>
          <w:tcPr>
            <w:tcW w:w="2500" w:type="pct"/>
          </w:tcPr>
          <w:p w14:paraId="61E91592" w14:textId="61A0874C" w:rsidR="00B8237E" w:rsidRPr="00142518" w:rsidRDefault="00B8237E" w:rsidP="00801458">
            <w:pPr>
              <w:rPr>
                <w:rFonts w:ascii="Times New Roman" w:hAnsi="Times New Roman" w:cs="Times New Roman"/>
                <w:i/>
                <w:lang w:val="en-US"/>
              </w:rPr>
            </w:pPr>
            <w:r>
              <w:rPr>
                <w:rFonts w:ascii="Times New Roman" w:hAnsi="Times New Roman" w:cs="Times New Roman"/>
                <w:i/>
                <w:lang w:val="en-US"/>
              </w:rPr>
              <w:t>Выполнение домашних заданий</w:t>
            </w:r>
          </w:p>
        </w:tc>
        <w:tc>
          <w:tcPr>
            <w:tcW w:w="2500" w:type="pct"/>
          </w:tcPr>
          <w:p w14:paraId="45ED640C" w14:textId="16CDBBD7" w:rsidR="00B8237E" w:rsidRPr="00B8237E" w:rsidRDefault="005C548A" w:rsidP="00801458">
            <w:pPr>
              <w:rPr>
                <w:rFonts w:ascii="Times New Roman" w:hAnsi="Times New Roman" w:cs="Times New Roman"/>
                <w:i/>
              </w:rPr>
            </w:pPr>
            <w:r>
              <w:rPr>
                <w:rFonts w:ascii="Times New Roman" w:hAnsi="Times New Roman" w:cs="Times New Roman"/>
                <w:i/>
                <w:lang w:val="en-US"/>
              </w:rPr>
              <w:t>1-17</w:t>
            </w:r>
          </w:p>
        </w:tc>
      </w:tr>
      <w:tr w:rsidR="00B8237E" w:rsidRPr="00B8237E" w14:paraId="34C78614" w14:textId="77777777" w:rsidTr="00801458">
        <w:tc>
          <w:tcPr>
            <w:tcW w:w="2500" w:type="pct"/>
          </w:tcPr>
          <w:p w14:paraId="451467E8" w14:textId="77777777" w:rsidR="00B8237E" w:rsidRPr="003555AB" w:rsidRDefault="00B8237E" w:rsidP="00801458">
            <w:pPr>
              <w:rPr>
                <w:rFonts w:ascii="Times New Roman" w:hAnsi="Times New Roman" w:cs="Times New Roman"/>
                <w:i/>
              </w:rPr>
            </w:pPr>
            <w:r w:rsidRPr="003555AB">
              <w:rPr>
                <w:rFonts w:ascii="Times New Roman" w:hAnsi="Times New Roman" w:cs="Times New Roman"/>
                <w:i/>
              </w:rPr>
              <w:t>Подготовка к лекционным и практическим занятиям</w:t>
            </w:r>
          </w:p>
        </w:tc>
        <w:tc>
          <w:tcPr>
            <w:tcW w:w="2500" w:type="pct"/>
          </w:tcPr>
          <w:p w14:paraId="3AE315C9" w14:textId="77777777" w:rsidR="00B8237E" w:rsidRPr="00B8237E" w:rsidRDefault="005C548A" w:rsidP="00801458">
            <w:pPr>
              <w:rPr>
                <w:rFonts w:ascii="Times New Roman" w:hAnsi="Times New Roman" w:cs="Times New Roman"/>
                <w:i/>
              </w:rPr>
            </w:pPr>
            <w:r>
              <w:rPr>
                <w:rFonts w:ascii="Times New Roman" w:hAnsi="Times New Roman" w:cs="Times New Roman"/>
                <w:i/>
                <w:lang w:val="en-US"/>
              </w:rPr>
              <w:t>1-17</w:t>
            </w:r>
          </w:p>
        </w:tc>
      </w:tr>
      <w:tr w:rsidR="00B8237E" w:rsidRPr="00B8237E" w14:paraId="07E8675F" w14:textId="77777777" w:rsidTr="00801458">
        <w:tc>
          <w:tcPr>
            <w:tcW w:w="2500" w:type="pct"/>
          </w:tcPr>
          <w:p w14:paraId="656F80BC" w14:textId="77777777" w:rsidR="00B8237E" w:rsidRPr="00142518" w:rsidRDefault="00B8237E" w:rsidP="00801458">
            <w:pPr>
              <w:rPr>
                <w:rFonts w:ascii="Times New Roman" w:hAnsi="Times New Roman" w:cs="Times New Roman"/>
                <w:i/>
                <w:lang w:val="en-US"/>
              </w:rPr>
            </w:pPr>
            <w:r>
              <w:rPr>
                <w:rFonts w:ascii="Times New Roman" w:hAnsi="Times New Roman" w:cs="Times New Roman"/>
                <w:i/>
                <w:lang w:val="en-US"/>
              </w:rPr>
              <w:t>Подготовка к экзамену</w:t>
            </w:r>
          </w:p>
        </w:tc>
        <w:tc>
          <w:tcPr>
            <w:tcW w:w="2500" w:type="pct"/>
          </w:tcPr>
          <w:p w14:paraId="01AA937A" w14:textId="77777777" w:rsidR="00B8237E" w:rsidRPr="00B8237E" w:rsidRDefault="005C548A" w:rsidP="00801458">
            <w:pPr>
              <w:rPr>
                <w:rFonts w:ascii="Times New Roman" w:hAnsi="Times New Roman" w:cs="Times New Roman"/>
                <w:i/>
              </w:rPr>
            </w:pPr>
            <w:r>
              <w:rPr>
                <w:rFonts w:ascii="Times New Roman" w:hAnsi="Times New Roman" w:cs="Times New Roman"/>
                <w:i/>
                <w:lang w:val="en-US"/>
              </w:rPr>
              <w:t>1-17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D65714" w14:textId="77777777" w:rsidR="00954275" w:rsidRDefault="00954275" w:rsidP="00315CA6">
      <w:pPr>
        <w:spacing w:after="0" w:line="240" w:lineRule="auto"/>
      </w:pPr>
      <w:r>
        <w:separator/>
      </w:r>
    </w:p>
  </w:endnote>
  <w:endnote w:type="continuationSeparator" w:id="0">
    <w:p w14:paraId="22537F16" w14:textId="77777777" w:rsidR="00954275" w:rsidRDefault="0095427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555AB">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8F52E9" w14:textId="77777777" w:rsidR="00954275" w:rsidRDefault="00954275" w:rsidP="00315CA6">
      <w:pPr>
        <w:spacing w:after="0" w:line="240" w:lineRule="auto"/>
      </w:pPr>
      <w:r>
        <w:separator/>
      </w:r>
    </w:p>
  </w:footnote>
  <w:footnote w:type="continuationSeparator" w:id="0">
    <w:p w14:paraId="3EB13090" w14:textId="77777777" w:rsidR="00954275" w:rsidRDefault="0095427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5AB"/>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4275"/>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9C%D0%B0%D1%82%D0%B5%D0%BC%D0%B0%D1%82%D0%B8%D1%87%D0%B5%D1%81%D0%BA%D0%B8%D0%B5%20%D0%BC%D0%B5%D1%82%D0%BE%D0%B4%D1%8B%20%D0%B8%20%D0%BC%D0%BE%D0%B4%D0%B5%D0%BB%D0%B8.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2015/ucheb/%D0%9E%D1%81%D0%BD%D0%BE%D0%B2%D1%8B%20%D0%BC%D0%B0%D1%82%D0%B5%D0%BC%D0%B0%D1%82%D0%B8%D1%87%D0%B5%D1%81%D0%BA%D0%BE%D0%B3%D0%BE%20%D0%B0%D0%BD%D0%B0%D0%BB%D0%B8%D0%B7%D0%B0_21.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8BF13C-7CBC-460B-BD03-97227D8B5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3378</Words>
  <Characters>19256</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2026-02-02T11:00:00Z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